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B01D" w14:textId="77777777" w:rsidR="00E92C52" w:rsidRDefault="00A33D1D">
      <w:pPr>
        <w:jc w:val="center"/>
        <w:rPr>
          <w:b/>
          <w:sz w:val="32"/>
          <w:szCs w:val="32"/>
        </w:rPr>
      </w:pPr>
      <w:r>
        <w:rPr>
          <w:b/>
          <w:noProof/>
          <w:sz w:val="32"/>
          <w:szCs w:val="32"/>
        </w:rPr>
        <w:drawing>
          <wp:inline distT="0" distB="0" distL="0" distR="0" wp14:anchorId="58F2AE44" wp14:editId="71145A8A">
            <wp:extent cx="1234740" cy="760689"/>
            <wp:effectExtent l="0" t="0" r="0" b="0"/>
            <wp:docPr id="8"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234740" cy="760689"/>
                    </a:xfrm>
                    <a:prstGeom prst="rect">
                      <a:avLst/>
                    </a:prstGeom>
                    <a:ln/>
                  </pic:spPr>
                </pic:pic>
              </a:graphicData>
            </a:graphic>
          </wp:inline>
        </w:drawing>
      </w:r>
      <w:r>
        <w:rPr>
          <w:b/>
          <w:sz w:val="32"/>
          <w:szCs w:val="32"/>
        </w:rPr>
        <w:t xml:space="preserve"> </w:t>
      </w:r>
    </w:p>
    <w:p w14:paraId="40A0144A" w14:textId="77777777" w:rsidR="00E92C52" w:rsidRDefault="00A33D1D">
      <w:pPr>
        <w:jc w:val="center"/>
        <w:rPr>
          <w:rFonts w:ascii="Rockwell" w:eastAsia="Rockwell" w:hAnsi="Rockwell" w:cs="Rockwell"/>
          <w:b/>
          <w:sz w:val="28"/>
          <w:szCs w:val="28"/>
        </w:rPr>
      </w:pPr>
      <w:r>
        <w:rPr>
          <w:rFonts w:ascii="Rockwell" w:eastAsia="Rockwell" w:hAnsi="Rockwell" w:cs="Rockwell"/>
          <w:b/>
          <w:sz w:val="28"/>
          <w:szCs w:val="28"/>
        </w:rPr>
        <w:t>Hands of Hope Housing Project</w:t>
      </w:r>
    </w:p>
    <w:p w14:paraId="583726DC" w14:textId="77777777" w:rsidR="00E92C52" w:rsidRDefault="00A33D1D">
      <w:pPr>
        <w:jc w:val="center"/>
        <w:rPr>
          <w:rFonts w:ascii="Rockwell" w:eastAsia="Rockwell" w:hAnsi="Rockwell" w:cs="Rockwell"/>
          <w:b/>
          <w:sz w:val="28"/>
          <w:szCs w:val="28"/>
        </w:rPr>
      </w:pPr>
      <w:r>
        <w:rPr>
          <w:rFonts w:ascii="Rockwell" w:eastAsia="Rockwell" w:hAnsi="Rockwell" w:cs="Rockwell"/>
          <w:b/>
          <w:sz w:val="28"/>
          <w:szCs w:val="28"/>
        </w:rPr>
        <w:t>Marion, OH</w:t>
      </w:r>
    </w:p>
    <w:p w14:paraId="56DAA6CE" w14:textId="77777777" w:rsidR="00E92C52" w:rsidRDefault="00A33D1D">
      <w:pPr>
        <w:shd w:val="clear" w:color="auto" w:fill="FFFFFF"/>
        <w:spacing w:after="140"/>
        <w:jc w:val="center"/>
        <w:rPr>
          <w:rFonts w:ascii="Calibri" w:eastAsia="Calibri" w:hAnsi="Calibri" w:cs="Calibri"/>
          <w:i/>
        </w:rPr>
      </w:pPr>
      <w:r>
        <w:rPr>
          <w:rFonts w:ascii="Calibri" w:eastAsia="Calibri" w:hAnsi="Calibri" w:cs="Calibri"/>
          <w:i/>
        </w:rPr>
        <w:t>To Empower and Equip clients to be self-sufficient.</w:t>
      </w:r>
    </w:p>
    <w:p w14:paraId="1D3E015C" w14:textId="77777777" w:rsidR="00E92C52" w:rsidRDefault="00A33D1D">
      <w:pPr>
        <w:jc w:val="center"/>
        <w:rPr>
          <w:rFonts w:ascii="Rockwell" w:eastAsia="Rockwell" w:hAnsi="Rockwell" w:cs="Rockwell"/>
          <w:b/>
          <w:sz w:val="28"/>
          <w:szCs w:val="28"/>
        </w:rPr>
      </w:pPr>
      <w:r>
        <w:rPr>
          <w:rFonts w:ascii="Rockwell" w:eastAsia="Rockwell" w:hAnsi="Rockwell" w:cs="Rockwell"/>
          <w:b/>
          <w:sz w:val="28"/>
          <w:szCs w:val="28"/>
        </w:rPr>
        <w:t>Referral Form / Application</w:t>
      </w:r>
    </w:p>
    <w:p w14:paraId="6EC6D5B3" w14:textId="77777777" w:rsidR="00E92C52" w:rsidRDefault="00A33D1D">
      <w:pPr>
        <w:rPr>
          <w:rFonts w:ascii="Rockwell" w:eastAsia="Rockwell" w:hAnsi="Rockwell" w:cs="Rockwell"/>
          <w:sz w:val="20"/>
          <w:szCs w:val="20"/>
        </w:rPr>
      </w:pPr>
      <w:r>
        <w:rPr>
          <w:rFonts w:ascii="Rockwell" w:eastAsia="Rockwell" w:hAnsi="Rockwell" w:cs="Rockwell"/>
          <w:sz w:val="20"/>
          <w:szCs w:val="20"/>
        </w:rPr>
        <w:t xml:space="preserve">Hands of Hope/Joyce A. Rogers Resource Center aims to provide homeless and low-income families with community resources and/or low income housing accompanied by intensive coursework in order to rapidly transition homeless families into housing and to prevent low-income families from becoming homeless.  At the same time, these services will support families in achieving housing independence along with financial literacy, thereby realizing their full potential.  </w:t>
      </w:r>
    </w:p>
    <w:p w14:paraId="5D012578" w14:textId="77777777" w:rsidR="00E92C52" w:rsidRDefault="00E92C52">
      <w:pPr>
        <w:rPr>
          <w:rFonts w:ascii="Rockwell" w:eastAsia="Rockwell" w:hAnsi="Rockwell" w:cs="Rockwell"/>
          <w:sz w:val="20"/>
          <w:szCs w:val="20"/>
        </w:rPr>
      </w:pPr>
    </w:p>
    <w:p w14:paraId="100746BC" w14:textId="77777777" w:rsidR="00E92C52" w:rsidRDefault="00A33D1D">
      <w:pPr>
        <w:rPr>
          <w:rFonts w:ascii="Rockwell" w:eastAsia="Rockwell" w:hAnsi="Rockwell" w:cs="Rockwell"/>
          <w:sz w:val="20"/>
          <w:szCs w:val="20"/>
        </w:rPr>
      </w:pPr>
      <w:r>
        <w:rPr>
          <w:rFonts w:ascii="Rockwell" w:eastAsia="Rockwell" w:hAnsi="Rockwell" w:cs="Rockwell"/>
          <w:sz w:val="20"/>
          <w:szCs w:val="20"/>
        </w:rPr>
        <w:t xml:space="preserve">The subsidy and supportive services are available for </w:t>
      </w:r>
      <w:r w:rsidR="00C1363E">
        <w:rPr>
          <w:rFonts w:ascii="Rockwell" w:eastAsia="Rockwell" w:hAnsi="Rockwell" w:cs="Rockwell"/>
          <w:b/>
          <w:sz w:val="20"/>
          <w:szCs w:val="20"/>
        </w:rPr>
        <w:t>6 months</w:t>
      </w:r>
      <w:r>
        <w:rPr>
          <w:rFonts w:ascii="Rockwell" w:eastAsia="Rockwell" w:hAnsi="Rockwell" w:cs="Rockwell"/>
          <w:b/>
          <w:sz w:val="20"/>
          <w:szCs w:val="20"/>
        </w:rPr>
        <w:t xml:space="preserve"> </w:t>
      </w:r>
      <w:r>
        <w:rPr>
          <w:rFonts w:ascii="Rockwell" w:eastAsia="Rockwell" w:hAnsi="Rockwell" w:cs="Rockwell"/>
          <w:sz w:val="20"/>
          <w:szCs w:val="20"/>
        </w:rPr>
        <w:t>(with possible</w:t>
      </w:r>
      <w:r w:rsidR="00C1363E">
        <w:rPr>
          <w:rFonts w:ascii="Rockwell" w:eastAsia="Rockwell" w:hAnsi="Rockwell" w:cs="Rockwell"/>
          <w:sz w:val="20"/>
          <w:szCs w:val="20"/>
        </w:rPr>
        <w:t xml:space="preserve"> extensions up to a maximum of one year</w:t>
      </w:r>
      <w:r>
        <w:rPr>
          <w:rFonts w:ascii="Rockwell" w:eastAsia="Rockwell" w:hAnsi="Rockwell" w:cs="Rockwell"/>
          <w:sz w:val="20"/>
          <w:szCs w:val="20"/>
        </w:rPr>
        <w:t xml:space="preserve">).  During the subsidy period, case managers will help families pursue opportunities to either increase their income or remove barriers to permanent affordable housing (i.e. securing stable employment).  Since the subsidy is time-limited, families will need to either have increased their income to the point that they can afford the rent on their own OR will need to be accepted into permanent affordable housing during the subsidy time period.  </w:t>
      </w:r>
    </w:p>
    <w:p w14:paraId="0231617C" w14:textId="77777777" w:rsidR="00E92C52" w:rsidRDefault="00E92C52">
      <w:pPr>
        <w:rPr>
          <w:rFonts w:ascii="Rockwell" w:eastAsia="Rockwell" w:hAnsi="Rockwell" w:cs="Rockwell"/>
          <w:sz w:val="20"/>
          <w:szCs w:val="20"/>
        </w:rPr>
      </w:pPr>
    </w:p>
    <w:p w14:paraId="3B757497" w14:textId="77777777" w:rsidR="00E92C52" w:rsidRDefault="00A33D1D">
      <w:pPr>
        <w:rPr>
          <w:rFonts w:ascii="Rockwell" w:eastAsia="Rockwell" w:hAnsi="Rockwell" w:cs="Rockwell"/>
          <w:sz w:val="20"/>
          <w:szCs w:val="20"/>
        </w:rPr>
      </w:pPr>
      <w:r>
        <w:rPr>
          <w:rFonts w:ascii="Rockwell" w:eastAsia="Rockwell" w:hAnsi="Rockwell" w:cs="Rockwell"/>
          <w:sz w:val="20"/>
          <w:szCs w:val="20"/>
        </w:rPr>
        <w:t xml:space="preserve">The assistance may end at any time if a family is not complying with case management services, is not making sufficient progress towards increasing their income or obtaining permanent affordable housing, </w:t>
      </w:r>
      <w:r w:rsidR="00C1363E">
        <w:rPr>
          <w:rFonts w:ascii="Rockwell" w:eastAsia="Rockwell" w:hAnsi="Rockwell" w:cs="Rockwell"/>
          <w:sz w:val="20"/>
          <w:szCs w:val="20"/>
        </w:rPr>
        <w:t xml:space="preserve">abuses drugs/alcohol, domestic violence, </w:t>
      </w:r>
      <w:r>
        <w:rPr>
          <w:rFonts w:ascii="Rockwell" w:eastAsia="Rockwell" w:hAnsi="Rockwell" w:cs="Rockwell"/>
          <w:sz w:val="20"/>
          <w:szCs w:val="20"/>
        </w:rPr>
        <w:t>or loses custody of their children (and does not have a reunification plan).   In addition to this, the assistance may also end if a client(s) fail to complete drug testing</w:t>
      </w:r>
      <w:r w:rsidR="00C1363E">
        <w:rPr>
          <w:rFonts w:ascii="Rockwell" w:eastAsia="Rockwell" w:hAnsi="Rockwell" w:cs="Rockwell"/>
          <w:sz w:val="20"/>
          <w:szCs w:val="20"/>
        </w:rPr>
        <w:t>, fails a drug test</w:t>
      </w:r>
      <w:r>
        <w:rPr>
          <w:rFonts w:ascii="Rockwell" w:eastAsia="Rockwell" w:hAnsi="Rockwell" w:cs="Rockwell"/>
          <w:sz w:val="20"/>
          <w:szCs w:val="20"/>
        </w:rPr>
        <w:t xml:space="preserve">, and/or </w:t>
      </w:r>
      <w:r w:rsidR="00C1363E">
        <w:rPr>
          <w:rFonts w:ascii="Rockwell" w:eastAsia="Rockwell" w:hAnsi="Rockwell" w:cs="Rockwell"/>
          <w:sz w:val="20"/>
          <w:szCs w:val="20"/>
        </w:rPr>
        <w:t xml:space="preserve">fails to complete </w:t>
      </w:r>
      <w:r>
        <w:rPr>
          <w:rFonts w:ascii="Rockwell" w:eastAsia="Rockwell" w:hAnsi="Rockwell" w:cs="Rockwell"/>
          <w:sz w:val="20"/>
          <w:szCs w:val="20"/>
        </w:rPr>
        <w:t xml:space="preserve">the financial literacy coursework.  </w:t>
      </w:r>
    </w:p>
    <w:p w14:paraId="24069495" w14:textId="77777777" w:rsidR="00C1363E" w:rsidRDefault="00C1363E">
      <w:pPr>
        <w:rPr>
          <w:rFonts w:ascii="Rockwell" w:eastAsia="Rockwell" w:hAnsi="Rockwell" w:cs="Rockwell"/>
          <w:sz w:val="20"/>
          <w:szCs w:val="20"/>
        </w:rPr>
      </w:pPr>
    </w:p>
    <w:p w14:paraId="2B7EECCD" w14:textId="77777777" w:rsidR="00E92C52" w:rsidRDefault="00A33D1D">
      <w:pPr>
        <w:rPr>
          <w:rFonts w:ascii="Rockwell" w:eastAsia="Rockwell" w:hAnsi="Rockwell" w:cs="Rockwell"/>
          <w:sz w:val="20"/>
          <w:szCs w:val="20"/>
        </w:rPr>
      </w:pPr>
      <w:r>
        <w:rPr>
          <w:rFonts w:ascii="Rockwell" w:eastAsia="Rockwell" w:hAnsi="Rockwell" w:cs="Rockwell"/>
          <w:sz w:val="20"/>
          <w:szCs w:val="20"/>
        </w:rPr>
        <w:t xml:space="preserve">The following are the </w:t>
      </w:r>
      <w:r>
        <w:rPr>
          <w:rFonts w:ascii="Rockwell" w:eastAsia="Rockwell" w:hAnsi="Rockwell" w:cs="Rockwell"/>
          <w:b/>
          <w:sz w:val="20"/>
          <w:szCs w:val="20"/>
        </w:rPr>
        <w:t>minimum eligibility requirements</w:t>
      </w:r>
      <w:r>
        <w:rPr>
          <w:rFonts w:ascii="Rockwell" w:eastAsia="Rockwell" w:hAnsi="Rockwell" w:cs="Rockwell"/>
          <w:sz w:val="20"/>
          <w:szCs w:val="20"/>
        </w:rPr>
        <w:t xml:space="preserve"> for a family to be considered for the Hands of Hope Housing Project:</w:t>
      </w:r>
    </w:p>
    <w:p w14:paraId="3F4F31B0" w14:textId="77777777" w:rsidR="00E92C52" w:rsidRPr="00C1363E" w:rsidRDefault="00A33D1D" w:rsidP="00C1363E">
      <w:pPr>
        <w:pStyle w:val="ListParagraph"/>
        <w:numPr>
          <w:ilvl w:val="0"/>
          <w:numId w:val="5"/>
        </w:numPr>
        <w:rPr>
          <w:rFonts w:ascii="Rockwell" w:eastAsia="Rockwell" w:hAnsi="Rockwell" w:cs="Rockwell"/>
          <w:sz w:val="20"/>
          <w:szCs w:val="20"/>
        </w:rPr>
      </w:pPr>
      <w:r w:rsidRPr="00C1363E">
        <w:rPr>
          <w:rFonts w:ascii="Rockwell" w:eastAsia="Rockwell" w:hAnsi="Rockwell" w:cs="Rockwell"/>
          <w:sz w:val="20"/>
          <w:szCs w:val="20"/>
        </w:rPr>
        <w:t>Custody of a child under the age of 18 at least 51% of the time, pregnant in the 3</w:t>
      </w:r>
      <w:r w:rsidRPr="00C1363E">
        <w:rPr>
          <w:rFonts w:ascii="Rockwell" w:eastAsia="Rockwell" w:hAnsi="Rockwell" w:cs="Rockwell"/>
          <w:sz w:val="20"/>
          <w:szCs w:val="20"/>
          <w:vertAlign w:val="superscript"/>
        </w:rPr>
        <w:t>rd</w:t>
      </w:r>
      <w:r w:rsidRPr="00C1363E">
        <w:rPr>
          <w:rFonts w:ascii="Rockwell" w:eastAsia="Rockwell" w:hAnsi="Rockwell" w:cs="Rockwell"/>
          <w:sz w:val="20"/>
          <w:szCs w:val="20"/>
        </w:rPr>
        <w:t xml:space="preserve"> trimester, or awaiting imminent reunification with their child through Child Protective Services</w:t>
      </w:r>
    </w:p>
    <w:p w14:paraId="5C321623" w14:textId="77777777" w:rsidR="00E92C52" w:rsidRDefault="00E92C52">
      <w:pPr>
        <w:ind w:left="360"/>
        <w:rPr>
          <w:rFonts w:ascii="Rockwell" w:eastAsia="Rockwell" w:hAnsi="Rockwell" w:cs="Rockwell"/>
          <w:sz w:val="20"/>
          <w:szCs w:val="20"/>
        </w:rPr>
      </w:pPr>
    </w:p>
    <w:p w14:paraId="08881775" w14:textId="77777777" w:rsidR="00E92C52" w:rsidRDefault="00A33D1D">
      <w:pPr>
        <w:numPr>
          <w:ilvl w:val="0"/>
          <w:numId w:val="3"/>
        </w:numPr>
        <w:rPr>
          <w:rFonts w:ascii="Rockwell" w:eastAsia="Rockwell" w:hAnsi="Rockwell" w:cs="Rockwell"/>
          <w:sz w:val="20"/>
          <w:szCs w:val="20"/>
        </w:rPr>
      </w:pPr>
      <w:r>
        <w:rPr>
          <w:rFonts w:ascii="Rockwell" w:eastAsia="Rockwell" w:hAnsi="Rockwell" w:cs="Rockwell"/>
          <w:sz w:val="20"/>
          <w:szCs w:val="20"/>
        </w:rPr>
        <w:t xml:space="preserve">Homeless </w:t>
      </w:r>
      <w:r>
        <w:rPr>
          <w:rFonts w:ascii="Rockwell" w:eastAsia="Rockwell" w:hAnsi="Rockwell" w:cs="Rockwell"/>
          <w:i/>
          <w:sz w:val="20"/>
          <w:szCs w:val="20"/>
        </w:rPr>
        <w:t xml:space="preserve">OR </w:t>
      </w:r>
      <w:r>
        <w:rPr>
          <w:rFonts w:ascii="Rockwell" w:eastAsia="Rockwell" w:hAnsi="Rockwell" w:cs="Rockwell"/>
          <w:sz w:val="20"/>
          <w:szCs w:val="20"/>
        </w:rPr>
        <w:t xml:space="preserve">meet the HUD definition of very low or extremely low income </w:t>
      </w:r>
      <w:r>
        <w:rPr>
          <w:rFonts w:ascii="Rockwell" w:eastAsia="Rockwell" w:hAnsi="Rockwell" w:cs="Rockwell"/>
          <w:i/>
          <w:sz w:val="20"/>
          <w:szCs w:val="20"/>
        </w:rPr>
        <w:t xml:space="preserve">and </w:t>
      </w:r>
      <w:r>
        <w:rPr>
          <w:rFonts w:ascii="Rockwell" w:eastAsia="Rockwell" w:hAnsi="Rockwell" w:cs="Rockwell"/>
          <w:sz w:val="20"/>
          <w:szCs w:val="20"/>
        </w:rPr>
        <w:t>be at risk of becoming homeless</w:t>
      </w:r>
    </w:p>
    <w:p w14:paraId="67F895B4" w14:textId="77777777" w:rsidR="00E92C52" w:rsidRDefault="00E92C52">
      <w:pPr>
        <w:rPr>
          <w:rFonts w:ascii="Rockwell" w:eastAsia="Rockwell" w:hAnsi="Rockwell" w:cs="Rockwell"/>
          <w:sz w:val="20"/>
          <w:szCs w:val="20"/>
        </w:rPr>
      </w:pPr>
    </w:p>
    <w:p w14:paraId="46940F0E" w14:textId="77777777" w:rsidR="00E92C52" w:rsidRDefault="00A33D1D">
      <w:pPr>
        <w:numPr>
          <w:ilvl w:val="0"/>
          <w:numId w:val="3"/>
        </w:numPr>
        <w:rPr>
          <w:rFonts w:ascii="Rockwell" w:eastAsia="Rockwell" w:hAnsi="Rockwell" w:cs="Rockwell"/>
          <w:sz w:val="20"/>
          <w:szCs w:val="20"/>
        </w:rPr>
      </w:pPr>
      <w:r>
        <w:rPr>
          <w:rFonts w:ascii="Rockwell" w:eastAsia="Rockwell" w:hAnsi="Rockwell" w:cs="Rockwell"/>
          <w:sz w:val="20"/>
          <w:szCs w:val="20"/>
        </w:rPr>
        <w:t>Current resident of Marion County, Ohio</w:t>
      </w:r>
    </w:p>
    <w:p w14:paraId="39125ECF" w14:textId="77777777" w:rsidR="00E92C52" w:rsidRDefault="00E92C52">
      <w:pPr>
        <w:ind w:left="360"/>
        <w:rPr>
          <w:rFonts w:ascii="Rockwell" w:eastAsia="Rockwell" w:hAnsi="Rockwell" w:cs="Rockwell"/>
          <w:sz w:val="20"/>
          <w:szCs w:val="20"/>
        </w:rPr>
      </w:pPr>
    </w:p>
    <w:p w14:paraId="10CBF30F" w14:textId="77777777" w:rsidR="00E92C52" w:rsidRDefault="00A33D1D">
      <w:pPr>
        <w:numPr>
          <w:ilvl w:val="0"/>
          <w:numId w:val="3"/>
        </w:numPr>
        <w:rPr>
          <w:rFonts w:ascii="Rockwell" w:eastAsia="Rockwell" w:hAnsi="Rockwell" w:cs="Rockwell"/>
          <w:sz w:val="20"/>
          <w:szCs w:val="20"/>
        </w:rPr>
      </w:pPr>
      <w:r>
        <w:rPr>
          <w:rFonts w:ascii="Rockwell" w:eastAsia="Rockwell" w:hAnsi="Rockwell" w:cs="Rockwell"/>
          <w:sz w:val="20"/>
          <w:szCs w:val="20"/>
        </w:rPr>
        <w:t xml:space="preserve">Have sufficient income that they are able to afford to cover basic living expenses. </w:t>
      </w:r>
    </w:p>
    <w:p w14:paraId="7B384157" w14:textId="77777777" w:rsidR="00E92C52" w:rsidRDefault="00E92C52">
      <w:pPr>
        <w:rPr>
          <w:rFonts w:ascii="Rockwell" w:eastAsia="Rockwell" w:hAnsi="Rockwell" w:cs="Rockwell"/>
          <w:sz w:val="20"/>
          <w:szCs w:val="20"/>
        </w:rPr>
      </w:pPr>
    </w:p>
    <w:p w14:paraId="382F9DF8" w14:textId="77777777" w:rsidR="00E92C52" w:rsidRDefault="00A33D1D">
      <w:pPr>
        <w:ind w:left="720"/>
        <w:rPr>
          <w:rFonts w:ascii="Rockwell" w:eastAsia="Rockwell" w:hAnsi="Rockwell" w:cs="Rockwell"/>
          <w:b/>
          <w:sz w:val="20"/>
          <w:szCs w:val="20"/>
          <w:u w:val="single"/>
        </w:rPr>
      </w:pPr>
      <w:r>
        <w:rPr>
          <w:rFonts w:ascii="Rockwell" w:eastAsia="Rockwell" w:hAnsi="Rockwell" w:cs="Rockwell"/>
          <w:b/>
          <w:sz w:val="20"/>
          <w:szCs w:val="20"/>
          <w:u w:val="single"/>
        </w:rPr>
        <w:t xml:space="preserve">Good Candidates </w:t>
      </w:r>
      <w:proofErr w:type="gramStart"/>
      <w:r>
        <w:rPr>
          <w:rFonts w:ascii="Rockwell" w:eastAsia="Rockwell" w:hAnsi="Rockwell" w:cs="Rockwell"/>
          <w:b/>
          <w:sz w:val="20"/>
          <w:szCs w:val="20"/>
          <w:u w:val="single"/>
        </w:rPr>
        <w:t>For</w:t>
      </w:r>
      <w:proofErr w:type="gramEnd"/>
      <w:r>
        <w:rPr>
          <w:rFonts w:ascii="Rockwell" w:eastAsia="Rockwell" w:hAnsi="Rockwell" w:cs="Rockwell"/>
          <w:b/>
          <w:sz w:val="20"/>
          <w:szCs w:val="20"/>
          <w:u w:val="single"/>
        </w:rPr>
        <w:t xml:space="preserve"> This Program:</w:t>
      </w:r>
    </w:p>
    <w:p w14:paraId="15CBF436" w14:textId="77777777" w:rsidR="00E92C52" w:rsidRDefault="00E92C52">
      <w:pPr>
        <w:rPr>
          <w:rFonts w:ascii="Rockwell" w:eastAsia="Rockwell" w:hAnsi="Rockwell" w:cs="Rockwell"/>
          <w:sz w:val="20"/>
          <w:szCs w:val="20"/>
        </w:rPr>
      </w:pPr>
    </w:p>
    <w:p w14:paraId="4C64692C" w14:textId="77777777" w:rsidR="00E92C52" w:rsidRDefault="00A33D1D">
      <w:pPr>
        <w:numPr>
          <w:ilvl w:val="1"/>
          <w:numId w:val="3"/>
        </w:numPr>
        <w:ind w:left="720"/>
        <w:rPr>
          <w:rFonts w:ascii="Rockwell" w:eastAsia="Rockwell" w:hAnsi="Rockwell" w:cs="Rockwell"/>
          <w:sz w:val="20"/>
          <w:szCs w:val="20"/>
        </w:rPr>
      </w:pPr>
      <w:r>
        <w:rPr>
          <w:rFonts w:ascii="Rockwell" w:eastAsia="Rockwell" w:hAnsi="Rockwell" w:cs="Rockwell"/>
          <w:sz w:val="20"/>
          <w:szCs w:val="20"/>
        </w:rPr>
        <w:t xml:space="preserve">Are motivated </w:t>
      </w:r>
    </w:p>
    <w:p w14:paraId="4323A79C" w14:textId="77777777" w:rsidR="00E92C52" w:rsidRDefault="00E92C52">
      <w:pPr>
        <w:ind w:left="360"/>
        <w:rPr>
          <w:rFonts w:ascii="Rockwell" w:eastAsia="Rockwell" w:hAnsi="Rockwell" w:cs="Rockwell"/>
          <w:sz w:val="20"/>
          <w:szCs w:val="20"/>
        </w:rPr>
      </w:pPr>
    </w:p>
    <w:p w14:paraId="49E1D15B" w14:textId="77777777" w:rsidR="00E92C52" w:rsidRDefault="00A33D1D">
      <w:pPr>
        <w:numPr>
          <w:ilvl w:val="1"/>
          <w:numId w:val="3"/>
        </w:numPr>
        <w:ind w:left="720"/>
        <w:rPr>
          <w:rFonts w:ascii="Rockwell" w:eastAsia="Rockwell" w:hAnsi="Rockwell" w:cs="Rockwell"/>
          <w:sz w:val="20"/>
          <w:szCs w:val="20"/>
        </w:rPr>
      </w:pPr>
      <w:r>
        <w:rPr>
          <w:rFonts w:ascii="Rockwell" w:eastAsia="Rockwell" w:hAnsi="Rockwell" w:cs="Rockwell"/>
          <w:sz w:val="20"/>
          <w:szCs w:val="20"/>
        </w:rPr>
        <w:t>Already have plans for how they could increase their income and/or are already on the waiting list for permanent affordable housing programs</w:t>
      </w:r>
    </w:p>
    <w:p w14:paraId="7729670C" w14:textId="77777777" w:rsidR="00E92C52" w:rsidRDefault="00E92C52">
      <w:pPr>
        <w:rPr>
          <w:rFonts w:ascii="Rockwell" w:eastAsia="Rockwell" w:hAnsi="Rockwell" w:cs="Rockwell"/>
          <w:sz w:val="20"/>
          <w:szCs w:val="20"/>
        </w:rPr>
      </w:pPr>
    </w:p>
    <w:p w14:paraId="0A633325" w14:textId="77777777" w:rsidR="00E92C52" w:rsidRPr="00C1363E" w:rsidRDefault="00A33D1D" w:rsidP="00C1363E">
      <w:pPr>
        <w:ind w:left="720"/>
        <w:rPr>
          <w:rFonts w:ascii="Rockwell" w:eastAsia="Rockwell" w:hAnsi="Rockwell" w:cs="Rockwell"/>
          <w:b/>
          <w:sz w:val="20"/>
          <w:szCs w:val="20"/>
          <w:u w:val="single"/>
        </w:rPr>
      </w:pPr>
      <w:r>
        <w:rPr>
          <w:rFonts w:ascii="Rockwell" w:eastAsia="Rockwell" w:hAnsi="Rockwell" w:cs="Rockwell"/>
          <w:b/>
          <w:sz w:val="20"/>
          <w:szCs w:val="20"/>
          <w:u w:val="single"/>
        </w:rPr>
        <w:t>Plans to increase income must:</w:t>
      </w:r>
    </w:p>
    <w:p w14:paraId="1AADC89E" w14:textId="77777777" w:rsidR="00E92C52" w:rsidRDefault="00A33D1D">
      <w:pPr>
        <w:numPr>
          <w:ilvl w:val="2"/>
          <w:numId w:val="1"/>
        </w:numPr>
        <w:rPr>
          <w:rFonts w:ascii="Rockwell" w:eastAsia="Rockwell" w:hAnsi="Rockwell" w:cs="Rockwell"/>
          <w:sz w:val="20"/>
          <w:szCs w:val="20"/>
        </w:rPr>
      </w:pPr>
      <w:r>
        <w:rPr>
          <w:rFonts w:ascii="Rockwell" w:eastAsia="Rockwell" w:hAnsi="Rockwell" w:cs="Rockwell"/>
          <w:sz w:val="20"/>
          <w:szCs w:val="20"/>
        </w:rPr>
        <w:t>Be a career or education that the client is committed to.</w:t>
      </w:r>
    </w:p>
    <w:p w14:paraId="17F61564" w14:textId="77777777" w:rsidR="00E92C52" w:rsidRDefault="00A33D1D">
      <w:pPr>
        <w:numPr>
          <w:ilvl w:val="2"/>
          <w:numId w:val="1"/>
        </w:numPr>
        <w:rPr>
          <w:rFonts w:ascii="Rockwell" w:eastAsia="Rockwell" w:hAnsi="Rockwell" w:cs="Rockwell"/>
          <w:sz w:val="20"/>
          <w:szCs w:val="20"/>
        </w:rPr>
      </w:pPr>
      <w:r>
        <w:rPr>
          <w:rFonts w:ascii="Rockwell" w:eastAsia="Rockwell" w:hAnsi="Rockwell" w:cs="Rockwell"/>
          <w:sz w:val="20"/>
          <w:szCs w:val="20"/>
        </w:rPr>
        <w:t>Have goals that are documentab</w:t>
      </w:r>
      <w:r w:rsidR="00C1363E">
        <w:rPr>
          <w:rFonts w:ascii="Rockwell" w:eastAsia="Rockwell" w:hAnsi="Rockwell" w:cs="Rockwell"/>
          <w:sz w:val="20"/>
          <w:szCs w:val="20"/>
        </w:rPr>
        <w:t xml:space="preserve">le and measurable with specific </w:t>
      </w:r>
      <w:r>
        <w:rPr>
          <w:rFonts w:ascii="Rockwell" w:eastAsia="Rockwell" w:hAnsi="Rockwell" w:cs="Rockwell"/>
          <w:sz w:val="20"/>
          <w:szCs w:val="20"/>
        </w:rPr>
        <w:t xml:space="preserve">steps </w:t>
      </w:r>
      <w:r>
        <w:rPr>
          <w:rFonts w:ascii="Rockwell" w:eastAsia="Rockwell" w:hAnsi="Rockwell" w:cs="Rockwell"/>
          <w:sz w:val="20"/>
          <w:szCs w:val="20"/>
        </w:rPr>
        <w:tab/>
        <w:t>and timelines.</w:t>
      </w:r>
    </w:p>
    <w:p w14:paraId="569F5573" w14:textId="77777777" w:rsidR="00E92C52" w:rsidRDefault="00C1363E">
      <w:pPr>
        <w:numPr>
          <w:ilvl w:val="2"/>
          <w:numId w:val="1"/>
        </w:numPr>
        <w:rPr>
          <w:rFonts w:ascii="Rockwell" w:eastAsia="Rockwell" w:hAnsi="Rockwell" w:cs="Rockwell"/>
          <w:sz w:val="20"/>
          <w:szCs w:val="20"/>
        </w:rPr>
      </w:pPr>
      <w:r>
        <w:rPr>
          <w:rFonts w:ascii="Rockwell" w:eastAsia="Rockwell" w:hAnsi="Rockwell" w:cs="Rockwell"/>
          <w:sz w:val="20"/>
          <w:szCs w:val="20"/>
        </w:rPr>
        <w:t>Be 3-6</w:t>
      </w:r>
      <w:r w:rsidR="00A33D1D">
        <w:rPr>
          <w:rFonts w:ascii="Rockwell" w:eastAsia="Rockwell" w:hAnsi="Rockwell" w:cs="Rockwell"/>
          <w:sz w:val="20"/>
          <w:szCs w:val="20"/>
        </w:rPr>
        <w:t xml:space="preserve"> months in length (on a case by case basis plans up to </w:t>
      </w:r>
      <w:r>
        <w:rPr>
          <w:rFonts w:ascii="Rockwell" w:eastAsia="Rockwell" w:hAnsi="Rockwell" w:cs="Rockwell"/>
          <w:sz w:val="20"/>
          <w:szCs w:val="20"/>
        </w:rPr>
        <w:t xml:space="preserve">12 </w:t>
      </w:r>
      <w:r w:rsidR="00A33D1D">
        <w:rPr>
          <w:rFonts w:ascii="Rockwell" w:eastAsia="Rockwell" w:hAnsi="Rockwell" w:cs="Rockwell"/>
          <w:sz w:val="20"/>
          <w:szCs w:val="20"/>
        </w:rPr>
        <w:t>months in length may be considered)</w:t>
      </w:r>
    </w:p>
    <w:p w14:paraId="399DF87E" w14:textId="77777777" w:rsidR="00E92C52" w:rsidRDefault="00A33D1D">
      <w:pPr>
        <w:numPr>
          <w:ilvl w:val="2"/>
          <w:numId w:val="1"/>
        </w:numPr>
        <w:rPr>
          <w:rFonts w:ascii="Rockwell" w:eastAsia="Rockwell" w:hAnsi="Rockwell" w:cs="Rockwell"/>
          <w:sz w:val="20"/>
          <w:szCs w:val="20"/>
        </w:rPr>
      </w:pPr>
      <w:r>
        <w:rPr>
          <w:rFonts w:ascii="Rockwell" w:eastAsia="Rockwell" w:hAnsi="Rockwell" w:cs="Rockwell"/>
          <w:sz w:val="20"/>
          <w:szCs w:val="20"/>
        </w:rPr>
        <w:t>Result in a concrete outcome of:</w:t>
      </w:r>
    </w:p>
    <w:p w14:paraId="7C52B9D5" w14:textId="77777777" w:rsidR="00E92C52" w:rsidRDefault="00A33D1D">
      <w:pPr>
        <w:numPr>
          <w:ilvl w:val="3"/>
          <w:numId w:val="1"/>
        </w:numPr>
        <w:rPr>
          <w:rFonts w:ascii="Rockwell" w:eastAsia="Rockwell" w:hAnsi="Rockwell" w:cs="Rockwell"/>
          <w:sz w:val="20"/>
          <w:szCs w:val="20"/>
        </w:rPr>
      </w:pPr>
      <w:r>
        <w:rPr>
          <w:rFonts w:ascii="Rockwell" w:eastAsia="Rockwell" w:hAnsi="Rockwell" w:cs="Rockwell"/>
          <w:sz w:val="20"/>
          <w:szCs w:val="20"/>
        </w:rPr>
        <w:t>Removing a barrier to work</w:t>
      </w:r>
    </w:p>
    <w:p w14:paraId="0CB02C33" w14:textId="77777777" w:rsidR="00E92C52" w:rsidRDefault="00A33D1D">
      <w:pPr>
        <w:numPr>
          <w:ilvl w:val="3"/>
          <w:numId w:val="1"/>
        </w:numPr>
        <w:rPr>
          <w:rFonts w:ascii="Rockwell" w:eastAsia="Rockwell" w:hAnsi="Rockwell" w:cs="Rockwell"/>
          <w:sz w:val="20"/>
          <w:szCs w:val="20"/>
        </w:rPr>
      </w:pPr>
      <w:r>
        <w:rPr>
          <w:rFonts w:ascii="Rockwell" w:eastAsia="Rockwell" w:hAnsi="Rockwell" w:cs="Rockwell"/>
          <w:sz w:val="20"/>
          <w:szCs w:val="20"/>
        </w:rPr>
        <w:t>Increasing skills</w:t>
      </w:r>
    </w:p>
    <w:p w14:paraId="5D9C51E7" w14:textId="77777777" w:rsidR="00E92C52" w:rsidRDefault="00A33D1D">
      <w:pPr>
        <w:numPr>
          <w:ilvl w:val="3"/>
          <w:numId w:val="1"/>
        </w:numPr>
        <w:rPr>
          <w:rFonts w:ascii="Rockwell" w:eastAsia="Rockwell" w:hAnsi="Rockwell" w:cs="Rockwell"/>
          <w:sz w:val="20"/>
          <w:szCs w:val="20"/>
        </w:rPr>
      </w:pPr>
      <w:r>
        <w:rPr>
          <w:rFonts w:ascii="Rockwell" w:eastAsia="Rockwell" w:hAnsi="Rockwell" w:cs="Rockwell"/>
          <w:sz w:val="20"/>
          <w:szCs w:val="20"/>
        </w:rPr>
        <w:t>Increasing income-earning potential</w:t>
      </w:r>
    </w:p>
    <w:p w14:paraId="50FEFFA8" w14:textId="77777777" w:rsidR="00E92C52" w:rsidRDefault="00A33D1D">
      <w:pPr>
        <w:ind w:left="2160"/>
        <w:rPr>
          <w:rFonts w:ascii="Rockwell" w:eastAsia="Rockwell" w:hAnsi="Rockwell" w:cs="Rockwell"/>
          <w:sz w:val="20"/>
          <w:szCs w:val="20"/>
        </w:rPr>
      </w:pPr>
      <w:r>
        <w:rPr>
          <w:rFonts w:ascii="Rockwell" w:eastAsia="Rockwell" w:hAnsi="Rockwell" w:cs="Rockwell"/>
          <w:sz w:val="20"/>
          <w:szCs w:val="20"/>
        </w:rPr>
        <w:t>… and ultimately result in an increase in actual income</w:t>
      </w:r>
    </w:p>
    <w:p w14:paraId="61A2A9B8" w14:textId="77777777" w:rsidR="00E92C52" w:rsidRDefault="00E92C52">
      <w:pPr>
        <w:ind w:left="2160"/>
        <w:rPr>
          <w:rFonts w:ascii="Rockwell" w:eastAsia="Rockwell" w:hAnsi="Rockwell" w:cs="Rockwell"/>
          <w:sz w:val="20"/>
          <w:szCs w:val="20"/>
        </w:rPr>
      </w:pPr>
    </w:p>
    <w:p w14:paraId="3855E1F1" w14:textId="77777777" w:rsidR="00E92C52" w:rsidRDefault="00E92C52">
      <w:pPr>
        <w:ind w:left="2160"/>
        <w:rPr>
          <w:rFonts w:ascii="Rockwell" w:eastAsia="Rockwell" w:hAnsi="Rockwell" w:cs="Rockwell"/>
          <w:sz w:val="20"/>
          <w:szCs w:val="20"/>
        </w:rPr>
      </w:pPr>
    </w:p>
    <w:p w14:paraId="51C9BC2E" w14:textId="77777777" w:rsidR="00E92C52" w:rsidRDefault="00E92C52">
      <w:pPr>
        <w:ind w:left="2160"/>
        <w:rPr>
          <w:rFonts w:ascii="Rockwell" w:eastAsia="Rockwell" w:hAnsi="Rockwell" w:cs="Rockwell"/>
          <w:sz w:val="20"/>
          <w:szCs w:val="20"/>
        </w:rPr>
      </w:pPr>
    </w:p>
    <w:p w14:paraId="4345248D" w14:textId="77777777" w:rsidR="00E92C52" w:rsidRDefault="00E92C52">
      <w:pPr>
        <w:ind w:left="2160"/>
        <w:rPr>
          <w:rFonts w:ascii="Rockwell" w:eastAsia="Rockwell" w:hAnsi="Rockwell" w:cs="Rockwell"/>
          <w:sz w:val="20"/>
          <w:szCs w:val="20"/>
        </w:rPr>
      </w:pPr>
    </w:p>
    <w:p w14:paraId="4E980805" w14:textId="77777777" w:rsidR="00E92C52" w:rsidRDefault="00A33D1D">
      <w:pPr>
        <w:rPr>
          <w:rFonts w:ascii="Rockwell" w:eastAsia="Rockwell" w:hAnsi="Rockwell" w:cs="Rockwell"/>
          <w:sz w:val="20"/>
          <w:szCs w:val="20"/>
        </w:rPr>
      </w:pPr>
      <w:proofErr w:type="gramStart"/>
      <w:r>
        <w:rPr>
          <w:rFonts w:ascii="Rockwell" w:eastAsia="Rockwell" w:hAnsi="Rockwell" w:cs="Rockwell"/>
          <w:sz w:val="20"/>
          <w:szCs w:val="20"/>
        </w:rPr>
        <w:t>Name:_</w:t>
      </w:r>
      <w:proofErr w:type="gramEnd"/>
      <w:r>
        <w:rPr>
          <w:rFonts w:ascii="Rockwell" w:eastAsia="Rockwell" w:hAnsi="Rockwell" w:cs="Rockwell"/>
          <w:sz w:val="20"/>
          <w:szCs w:val="20"/>
        </w:rPr>
        <w:t>___________________________________________________ Phone(s):______________________________</w:t>
      </w:r>
    </w:p>
    <w:p w14:paraId="397876A4" w14:textId="77777777" w:rsidR="00E92C52" w:rsidRDefault="00E92C52">
      <w:pPr>
        <w:rPr>
          <w:rFonts w:ascii="Rockwell" w:eastAsia="Rockwell" w:hAnsi="Rockwell" w:cs="Rockwell"/>
          <w:sz w:val="20"/>
          <w:szCs w:val="20"/>
        </w:rPr>
      </w:pPr>
    </w:p>
    <w:p w14:paraId="5D6C4EB6" w14:textId="77777777" w:rsidR="00E92C52" w:rsidRDefault="00A33D1D">
      <w:pPr>
        <w:rPr>
          <w:rFonts w:ascii="Rockwell" w:eastAsia="Rockwell" w:hAnsi="Rockwell" w:cs="Rockwell"/>
          <w:sz w:val="20"/>
          <w:szCs w:val="20"/>
        </w:rPr>
      </w:pPr>
      <w:r>
        <w:rPr>
          <w:rFonts w:ascii="Rockwell" w:eastAsia="Rockwell" w:hAnsi="Rockwell" w:cs="Rockwell"/>
          <w:sz w:val="20"/>
          <w:szCs w:val="20"/>
        </w:rPr>
        <w:t>Date applied/referred: __________________________</w:t>
      </w:r>
      <w:r>
        <w:rPr>
          <w:rFonts w:ascii="Rockwell" w:eastAsia="Rockwell" w:hAnsi="Rockwell" w:cs="Rockwell"/>
          <w:sz w:val="20"/>
          <w:szCs w:val="20"/>
        </w:rPr>
        <w:tab/>
        <w:t xml:space="preserve">       </w:t>
      </w:r>
      <w:proofErr w:type="gramStart"/>
      <w:r>
        <w:rPr>
          <w:rFonts w:ascii="Rockwell" w:eastAsia="Rockwell" w:hAnsi="Rockwell" w:cs="Rockwell"/>
          <w:sz w:val="20"/>
          <w:szCs w:val="20"/>
        </w:rPr>
        <w:t>Language:_</w:t>
      </w:r>
      <w:proofErr w:type="gramEnd"/>
      <w:r>
        <w:rPr>
          <w:rFonts w:ascii="Rockwell" w:eastAsia="Rockwell" w:hAnsi="Rockwell" w:cs="Rockwell"/>
          <w:sz w:val="20"/>
          <w:szCs w:val="20"/>
        </w:rPr>
        <w:t>_______________________________</w:t>
      </w:r>
    </w:p>
    <w:p w14:paraId="1F1493DB" w14:textId="77777777" w:rsidR="00E92C52" w:rsidRDefault="00E92C52">
      <w:pPr>
        <w:rPr>
          <w:rFonts w:ascii="Rockwell" w:eastAsia="Rockwell" w:hAnsi="Rockwell" w:cs="Rockwell"/>
          <w:sz w:val="20"/>
          <w:szCs w:val="20"/>
        </w:rPr>
      </w:pPr>
    </w:p>
    <w:p w14:paraId="7378F612" w14:textId="77777777" w:rsidR="00E92C52" w:rsidRDefault="00A33D1D">
      <w:pPr>
        <w:rPr>
          <w:rFonts w:ascii="Rockwell" w:eastAsia="Rockwell" w:hAnsi="Rockwell" w:cs="Rockwell"/>
          <w:sz w:val="20"/>
          <w:szCs w:val="20"/>
        </w:rPr>
      </w:pPr>
      <w:r>
        <w:rPr>
          <w:rFonts w:ascii="Rockwell" w:eastAsia="Rockwell" w:hAnsi="Rockwell" w:cs="Rockwell"/>
          <w:sz w:val="20"/>
          <w:szCs w:val="20"/>
        </w:rPr>
        <w:t>Referring worker/agency: ____________________________________________</w:t>
      </w:r>
      <w:proofErr w:type="gramStart"/>
      <w:r>
        <w:rPr>
          <w:rFonts w:ascii="Rockwell" w:eastAsia="Rockwell" w:hAnsi="Rockwell" w:cs="Rockwell"/>
          <w:sz w:val="20"/>
          <w:szCs w:val="20"/>
        </w:rPr>
        <w:t>_  Phone</w:t>
      </w:r>
      <w:proofErr w:type="gramEnd"/>
      <w:r>
        <w:rPr>
          <w:rFonts w:ascii="Rockwell" w:eastAsia="Rockwell" w:hAnsi="Rockwell" w:cs="Rockwell"/>
          <w:sz w:val="20"/>
          <w:szCs w:val="20"/>
        </w:rPr>
        <w:t>: ____________________</w:t>
      </w:r>
    </w:p>
    <w:p w14:paraId="0285159E" w14:textId="77777777" w:rsidR="00E92C52" w:rsidRDefault="00E92C52">
      <w:pPr>
        <w:pBdr>
          <w:bottom w:val="single" w:sz="12" w:space="1" w:color="000000"/>
        </w:pBdr>
        <w:rPr>
          <w:rFonts w:ascii="Rockwell" w:eastAsia="Rockwell" w:hAnsi="Rockwell" w:cs="Rockwell"/>
          <w:sz w:val="20"/>
          <w:szCs w:val="20"/>
        </w:rPr>
      </w:pPr>
    </w:p>
    <w:p w14:paraId="469AF24A" w14:textId="77777777" w:rsidR="00E92C52" w:rsidRDefault="00E92C52">
      <w:pPr>
        <w:rPr>
          <w:rFonts w:ascii="Rockwell" w:eastAsia="Rockwell" w:hAnsi="Rockwell" w:cs="Rockwell"/>
          <w:sz w:val="20"/>
          <w:szCs w:val="20"/>
        </w:rPr>
      </w:pPr>
    </w:p>
    <w:p w14:paraId="414DDAF3" w14:textId="77777777" w:rsidR="00E92C52" w:rsidRDefault="00A33D1D">
      <w:pPr>
        <w:rPr>
          <w:rFonts w:ascii="Rockwell" w:eastAsia="Rockwell" w:hAnsi="Rockwell" w:cs="Rockwell"/>
          <w:sz w:val="20"/>
          <w:szCs w:val="20"/>
        </w:rPr>
      </w:pPr>
      <w:r>
        <w:rPr>
          <w:rFonts w:ascii="Rockwell" w:eastAsia="Rockwell" w:hAnsi="Rockwell" w:cs="Rockwell"/>
          <w:sz w:val="20"/>
          <w:szCs w:val="20"/>
        </w:rPr>
        <w:t>Number of adults____________ Number of children ___________Children’s ages _________________________</w:t>
      </w:r>
    </w:p>
    <w:p w14:paraId="62D5737E" w14:textId="77777777" w:rsidR="00E92C52" w:rsidRDefault="00E92C52">
      <w:pPr>
        <w:rPr>
          <w:rFonts w:ascii="Rockwell" w:eastAsia="Rockwell" w:hAnsi="Rockwell" w:cs="Rockwell"/>
          <w:sz w:val="20"/>
          <w:szCs w:val="20"/>
        </w:rPr>
      </w:pPr>
    </w:p>
    <w:p w14:paraId="31BC9319" w14:textId="77777777" w:rsidR="00E92C52" w:rsidRDefault="00A33D1D">
      <w:pPr>
        <w:rPr>
          <w:rFonts w:ascii="Rockwell" w:eastAsia="Rockwell" w:hAnsi="Rockwell" w:cs="Rockwell"/>
          <w:sz w:val="20"/>
          <w:szCs w:val="20"/>
        </w:rPr>
      </w:pPr>
      <w:r>
        <w:rPr>
          <w:rFonts w:ascii="Rockwell" w:eastAsia="Rockwell" w:hAnsi="Rockwell" w:cs="Rockwell"/>
          <w:sz w:val="20"/>
          <w:szCs w:val="20"/>
        </w:rPr>
        <w:t>Total monthly income: $__________________ Source(s) of income: ______________________________________</w:t>
      </w:r>
    </w:p>
    <w:p w14:paraId="2A63F642" w14:textId="77777777" w:rsidR="00E92C52" w:rsidRDefault="00E92C52">
      <w:pPr>
        <w:rPr>
          <w:rFonts w:ascii="Rockwell" w:eastAsia="Rockwell" w:hAnsi="Rockwell" w:cs="Rockwell"/>
          <w:sz w:val="20"/>
          <w:szCs w:val="20"/>
        </w:rPr>
      </w:pPr>
    </w:p>
    <w:p w14:paraId="57EB0317" w14:textId="77777777" w:rsidR="00E92C52" w:rsidRDefault="00A33D1D">
      <w:pPr>
        <w:rPr>
          <w:rFonts w:ascii="Rockwell" w:eastAsia="Rockwell" w:hAnsi="Rockwell" w:cs="Rockwell"/>
          <w:sz w:val="20"/>
          <w:szCs w:val="20"/>
        </w:rPr>
      </w:pPr>
      <w:r>
        <w:rPr>
          <w:rFonts w:ascii="Rockwell" w:eastAsia="Rockwell" w:hAnsi="Rockwell" w:cs="Rockwell"/>
          <w:sz w:val="20"/>
          <w:szCs w:val="20"/>
        </w:rPr>
        <w:t>Current living situation: ___________________________________________________________________________</w:t>
      </w:r>
    </w:p>
    <w:p w14:paraId="6DE25D46" w14:textId="77777777" w:rsidR="00E92C52" w:rsidRDefault="00E92C52">
      <w:pPr>
        <w:rPr>
          <w:rFonts w:ascii="Rockwell" w:eastAsia="Rockwell" w:hAnsi="Rockwell" w:cs="Rockwell"/>
          <w:sz w:val="20"/>
          <w:szCs w:val="20"/>
        </w:rPr>
      </w:pPr>
    </w:p>
    <w:p w14:paraId="2021310E" w14:textId="77777777" w:rsidR="00E92C52" w:rsidRDefault="00A33D1D">
      <w:pPr>
        <w:rPr>
          <w:rFonts w:ascii="Rockwell" w:eastAsia="Rockwell" w:hAnsi="Rockwell" w:cs="Rockwell"/>
          <w:sz w:val="20"/>
          <w:szCs w:val="20"/>
        </w:rPr>
      </w:pPr>
      <w:r>
        <w:rPr>
          <w:rFonts w:ascii="Rockwell" w:eastAsia="Rockwell" w:hAnsi="Rockwell" w:cs="Rockwell"/>
          <w:sz w:val="20"/>
          <w:szCs w:val="20"/>
        </w:rPr>
        <w:t>Current rent: $_______________</w:t>
      </w:r>
      <w:proofErr w:type="gramStart"/>
      <w:r>
        <w:rPr>
          <w:rFonts w:ascii="Rockwell" w:eastAsia="Rockwell" w:hAnsi="Rockwell" w:cs="Rockwell"/>
          <w:sz w:val="20"/>
          <w:szCs w:val="20"/>
        </w:rPr>
        <w:t>_  Current</w:t>
      </w:r>
      <w:proofErr w:type="gramEnd"/>
      <w:r>
        <w:rPr>
          <w:rFonts w:ascii="Rockwell" w:eastAsia="Rockwell" w:hAnsi="Rockwell" w:cs="Rockwell"/>
          <w:sz w:val="20"/>
          <w:szCs w:val="20"/>
        </w:rPr>
        <w:t xml:space="preserve"> apartment size: ______________ Sq. Ft.</w:t>
      </w:r>
    </w:p>
    <w:p w14:paraId="3463ABD8" w14:textId="77777777" w:rsidR="00E92C52" w:rsidRDefault="00E92C52">
      <w:pPr>
        <w:pBdr>
          <w:bottom w:val="single" w:sz="12" w:space="1" w:color="000000"/>
        </w:pBdr>
        <w:rPr>
          <w:rFonts w:ascii="Rockwell" w:eastAsia="Rockwell" w:hAnsi="Rockwell" w:cs="Rockwell"/>
          <w:sz w:val="20"/>
          <w:szCs w:val="20"/>
          <w:u w:val="single"/>
        </w:rPr>
      </w:pPr>
    </w:p>
    <w:p w14:paraId="6EC45B6D" w14:textId="77777777" w:rsidR="00E92C52" w:rsidRDefault="00E92C52">
      <w:pPr>
        <w:rPr>
          <w:rFonts w:ascii="Rockwell" w:eastAsia="Rockwell" w:hAnsi="Rockwell" w:cs="Rockwell"/>
          <w:sz w:val="20"/>
          <w:szCs w:val="20"/>
          <w:u w:val="single"/>
        </w:rPr>
      </w:pPr>
    </w:p>
    <w:p w14:paraId="7DF45C41" w14:textId="77777777" w:rsidR="00E92C52" w:rsidRDefault="00A33D1D">
      <w:pPr>
        <w:spacing w:line="360" w:lineRule="auto"/>
        <w:rPr>
          <w:rFonts w:ascii="Rockwell" w:eastAsia="Rockwell" w:hAnsi="Rockwell" w:cs="Rockwell"/>
          <w:sz w:val="20"/>
          <w:szCs w:val="20"/>
        </w:rPr>
      </w:pPr>
      <w:r>
        <w:rPr>
          <w:rFonts w:ascii="Rockwell" w:eastAsia="Rockwell" w:hAnsi="Rockwell" w:cs="Rockwell"/>
          <w:sz w:val="20"/>
          <w:szCs w:val="20"/>
        </w:rPr>
        <w:t xml:space="preserve">Plan for </w:t>
      </w:r>
      <w:proofErr w:type="spellStart"/>
      <w:r>
        <w:rPr>
          <w:rFonts w:ascii="Rockwell" w:eastAsia="Rockwell" w:hAnsi="Rockwell" w:cs="Rockwell"/>
          <w:sz w:val="20"/>
          <w:szCs w:val="20"/>
        </w:rPr>
        <w:t>self improvement</w:t>
      </w:r>
      <w:proofErr w:type="spellEnd"/>
      <w:r>
        <w:rPr>
          <w:rFonts w:ascii="Rockwell" w:eastAsia="Rockwell" w:hAnsi="Rockwell" w:cs="Rockwell"/>
          <w:sz w:val="20"/>
          <w:szCs w:val="20"/>
        </w:rPr>
        <w:t>: __________________________________________________________________________________________________________________________________________________________________________________________________________________________________</w:t>
      </w:r>
    </w:p>
    <w:p w14:paraId="22842CF7" w14:textId="77777777" w:rsidR="00E92C52" w:rsidRDefault="00A33D1D">
      <w:pPr>
        <w:spacing w:line="360" w:lineRule="auto"/>
        <w:rPr>
          <w:rFonts w:ascii="Rockwell" w:eastAsia="Rockwell" w:hAnsi="Rockwell" w:cs="Rockwell"/>
          <w:sz w:val="20"/>
          <w:szCs w:val="20"/>
        </w:rPr>
      </w:pPr>
      <w:r>
        <w:rPr>
          <w:rFonts w:ascii="Rockwell" w:eastAsia="Rockwell" w:hAnsi="Rockwell" w:cs="Rockwell"/>
          <w:sz w:val="20"/>
          <w:szCs w:val="20"/>
        </w:rPr>
        <w:t>Steps involved:</w:t>
      </w:r>
      <w:r>
        <w:rPr>
          <w:rFonts w:ascii="Rockwell" w:eastAsia="Rockwell" w:hAnsi="Rockwell" w:cs="Rockwell"/>
          <w:sz w:val="20"/>
          <w:szCs w:val="20"/>
        </w:rPr>
        <w:tab/>
      </w:r>
      <w:r>
        <w:rPr>
          <w:rFonts w:ascii="Rockwell" w:eastAsia="Rockwell" w:hAnsi="Rockwell" w:cs="Rockwell"/>
          <w:sz w:val="20"/>
          <w:szCs w:val="20"/>
        </w:rPr>
        <w:tab/>
      </w:r>
      <w:r>
        <w:rPr>
          <w:rFonts w:ascii="Rockwell" w:eastAsia="Rockwell" w:hAnsi="Rockwell" w:cs="Rockwell"/>
          <w:sz w:val="20"/>
          <w:szCs w:val="20"/>
        </w:rPr>
        <w:tab/>
      </w:r>
      <w:r>
        <w:rPr>
          <w:rFonts w:ascii="Rockwell" w:eastAsia="Rockwell" w:hAnsi="Rockwell" w:cs="Rockwell"/>
          <w:sz w:val="20"/>
          <w:szCs w:val="20"/>
        </w:rPr>
        <w:tab/>
      </w:r>
      <w:r>
        <w:rPr>
          <w:rFonts w:ascii="Rockwell" w:eastAsia="Rockwell" w:hAnsi="Rockwell" w:cs="Rockwell"/>
          <w:sz w:val="20"/>
          <w:szCs w:val="20"/>
        </w:rPr>
        <w:tab/>
      </w:r>
      <w:r>
        <w:rPr>
          <w:rFonts w:ascii="Rockwell" w:eastAsia="Rockwell" w:hAnsi="Rockwell" w:cs="Rockwell"/>
          <w:sz w:val="20"/>
          <w:szCs w:val="20"/>
        </w:rPr>
        <w:tab/>
      </w:r>
      <w:r>
        <w:rPr>
          <w:rFonts w:ascii="Rockwell" w:eastAsia="Rockwell" w:hAnsi="Rockwell" w:cs="Rockwell"/>
          <w:sz w:val="20"/>
          <w:szCs w:val="20"/>
        </w:rPr>
        <w:tab/>
        <w:t xml:space="preserve">            When would step be completed?</w:t>
      </w:r>
    </w:p>
    <w:tbl>
      <w:tblPr>
        <w:tblStyle w:val="a"/>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7"/>
        <w:gridCol w:w="4343"/>
      </w:tblGrid>
      <w:tr w:rsidR="00E92C52" w14:paraId="7F7BE716" w14:textId="77777777">
        <w:trPr>
          <w:trHeight w:val="480"/>
        </w:trPr>
        <w:tc>
          <w:tcPr>
            <w:tcW w:w="6097" w:type="dxa"/>
          </w:tcPr>
          <w:p w14:paraId="43BDC33E" w14:textId="77777777" w:rsidR="00E92C52" w:rsidRDefault="00A33D1D">
            <w:pPr>
              <w:spacing w:line="360" w:lineRule="auto"/>
              <w:rPr>
                <w:rFonts w:ascii="Rockwell" w:eastAsia="Rockwell" w:hAnsi="Rockwell" w:cs="Rockwell"/>
                <w:sz w:val="20"/>
                <w:szCs w:val="20"/>
              </w:rPr>
            </w:pPr>
            <w:r>
              <w:rPr>
                <w:rFonts w:ascii="Rockwell" w:eastAsia="Rockwell" w:hAnsi="Rockwell" w:cs="Rockwell"/>
                <w:sz w:val="20"/>
                <w:szCs w:val="20"/>
              </w:rPr>
              <w:t xml:space="preserve">1. </w:t>
            </w:r>
          </w:p>
        </w:tc>
        <w:tc>
          <w:tcPr>
            <w:tcW w:w="4343" w:type="dxa"/>
          </w:tcPr>
          <w:p w14:paraId="61F7EE40" w14:textId="77777777" w:rsidR="00E92C52" w:rsidRDefault="00E92C52">
            <w:pPr>
              <w:spacing w:line="360" w:lineRule="auto"/>
              <w:rPr>
                <w:rFonts w:ascii="Rockwell" w:eastAsia="Rockwell" w:hAnsi="Rockwell" w:cs="Rockwell"/>
                <w:sz w:val="20"/>
                <w:szCs w:val="20"/>
              </w:rPr>
            </w:pPr>
          </w:p>
        </w:tc>
      </w:tr>
      <w:tr w:rsidR="00E92C52" w14:paraId="2C1D76CB" w14:textId="77777777">
        <w:trPr>
          <w:trHeight w:val="480"/>
        </w:trPr>
        <w:tc>
          <w:tcPr>
            <w:tcW w:w="6097" w:type="dxa"/>
          </w:tcPr>
          <w:p w14:paraId="4F5D2F07" w14:textId="77777777" w:rsidR="00E92C52" w:rsidRDefault="00A33D1D">
            <w:pPr>
              <w:spacing w:line="360" w:lineRule="auto"/>
              <w:rPr>
                <w:rFonts w:ascii="Rockwell" w:eastAsia="Rockwell" w:hAnsi="Rockwell" w:cs="Rockwell"/>
                <w:sz w:val="20"/>
                <w:szCs w:val="20"/>
              </w:rPr>
            </w:pPr>
            <w:r>
              <w:rPr>
                <w:rFonts w:ascii="Rockwell" w:eastAsia="Rockwell" w:hAnsi="Rockwell" w:cs="Rockwell"/>
                <w:sz w:val="20"/>
                <w:szCs w:val="20"/>
              </w:rPr>
              <w:t xml:space="preserve">2. </w:t>
            </w:r>
          </w:p>
        </w:tc>
        <w:tc>
          <w:tcPr>
            <w:tcW w:w="4343" w:type="dxa"/>
          </w:tcPr>
          <w:p w14:paraId="44E1F915" w14:textId="77777777" w:rsidR="00E92C52" w:rsidRDefault="00E92C52">
            <w:pPr>
              <w:spacing w:line="360" w:lineRule="auto"/>
              <w:rPr>
                <w:rFonts w:ascii="Rockwell" w:eastAsia="Rockwell" w:hAnsi="Rockwell" w:cs="Rockwell"/>
                <w:sz w:val="20"/>
                <w:szCs w:val="20"/>
              </w:rPr>
            </w:pPr>
          </w:p>
        </w:tc>
      </w:tr>
      <w:tr w:rsidR="00E92C52" w14:paraId="3AE3F83B" w14:textId="77777777">
        <w:trPr>
          <w:trHeight w:val="480"/>
        </w:trPr>
        <w:tc>
          <w:tcPr>
            <w:tcW w:w="6097" w:type="dxa"/>
          </w:tcPr>
          <w:p w14:paraId="01630D43" w14:textId="77777777" w:rsidR="00E92C52" w:rsidRDefault="00A33D1D">
            <w:pPr>
              <w:spacing w:line="360" w:lineRule="auto"/>
              <w:rPr>
                <w:rFonts w:ascii="Rockwell" w:eastAsia="Rockwell" w:hAnsi="Rockwell" w:cs="Rockwell"/>
                <w:sz w:val="20"/>
                <w:szCs w:val="20"/>
              </w:rPr>
            </w:pPr>
            <w:r>
              <w:rPr>
                <w:rFonts w:ascii="Rockwell" w:eastAsia="Rockwell" w:hAnsi="Rockwell" w:cs="Rockwell"/>
                <w:sz w:val="20"/>
                <w:szCs w:val="20"/>
              </w:rPr>
              <w:t xml:space="preserve">3. </w:t>
            </w:r>
          </w:p>
        </w:tc>
        <w:tc>
          <w:tcPr>
            <w:tcW w:w="4343" w:type="dxa"/>
          </w:tcPr>
          <w:p w14:paraId="500069B4" w14:textId="77777777" w:rsidR="00E92C52" w:rsidRDefault="00E92C52">
            <w:pPr>
              <w:spacing w:line="360" w:lineRule="auto"/>
              <w:rPr>
                <w:rFonts w:ascii="Rockwell" w:eastAsia="Rockwell" w:hAnsi="Rockwell" w:cs="Rockwell"/>
                <w:sz w:val="20"/>
                <w:szCs w:val="20"/>
              </w:rPr>
            </w:pPr>
          </w:p>
        </w:tc>
      </w:tr>
    </w:tbl>
    <w:p w14:paraId="56B6CC92" w14:textId="77777777" w:rsidR="00E92C52" w:rsidRDefault="00E92C52">
      <w:pPr>
        <w:spacing w:line="360" w:lineRule="auto"/>
        <w:rPr>
          <w:rFonts w:ascii="Rockwell" w:eastAsia="Rockwell" w:hAnsi="Rockwell" w:cs="Rockwell"/>
          <w:sz w:val="20"/>
          <w:szCs w:val="20"/>
        </w:rPr>
      </w:pPr>
    </w:p>
    <w:p w14:paraId="3DD2CE69" w14:textId="77777777" w:rsidR="00E92C52" w:rsidRDefault="00A33D1D">
      <w:pPr>
        <w:pBdr>
          <w:bottom w:val="single" w:sz="12" w:space="1" w:color="000000"/>
        </w:pBdr>
        <w:spacing w:line="360" w:lineRule="auto"/>
        <w:rPr>
          <w:rFonts w:ascii="Rockwell" w:eastAsia="Rockwell" w:hAnsi="Rockwell" w:cs="Rockwell"/>
          <w:sz w:val="20"/>
          <w:szCs w:val="20"/>
        </w:rPr>
      </w:pPr>
      <w:r>
        <w:rPr>
          <w:rFonts w:ascii="Rockwell" w:eastAsia="Rockwell" w:hAnsi="Rockwell" w:cs="Rockwell"/>
          <w:sz w:val="20"/>
          <w:szCs w:val="20"/>
        </w:rPr>
        <w:t xml:space="preserve">Job or situation that will be achieved at end of subsidy </w:t>
      </w:r>
      <w:proofErr w:type="gramStart"/>
      <w:r>
        <w:rPr>
          <w:rFonts w:ascii="Rockwell" w:eastAsia="Rockwell" w:hAnsi="Rockwell" w:cs="Rockwell"/>
          <w:sz w:val="20"/>
          <w:szCs w:val="20"/>
        </w:rPr>
        <w:t>period:_</w:t>
      </w:r>
      <w:proofErr w:type="gramEnd"/>
      <w:r>
        <w:rPr>
          <w:rFonts w:ascii="Rockwell" w:eastAsia="Rockwell" w:hAnsi="Rockwell" w:cs="Rockwell"/>
          <w:sz w:val="20"/>
          <w:szCs w:val="20"/>
        </w:rPr>
        <w:t>_______________________________________________________</w:t>
      </w:r>
    </w:p>
    <w:p w14:paraId="5B457606" w14:textId="77777777" w:rsidR="00E92C52" w:rsidRDefault="00A33D1D">
      <w:pPr>
        <w:spacing w:line="360" w:lineRule="auto"/>
        <w:rPr>
          <w:rFonts w:ascii="Rockwell" w:eastAsia="Rockwell" w:hAnsi="Rockwell" w:cs="Rockwell"/>
          <w:sz w:val="20"/>
          <w:szCs w:val="20"/>
        </w:rPr>
      </w:pPr>
      <w:r>
        <w:rPr>
          <w:rFonts w:ascii="Rockwell" w:eastAsia="Rockwell" w:hAnsi="Rockwell" w:cs="Rockwell"/>
          <w:b/>
          <w:sz w:val="20"/>
          <w:szCs w:val="20"/>
          <w:u w:val="single"/>
        </w:rPr>
        <w:t>The referral process consists of four steps:</w:t>
      </w:r>
      <w:r>
        <w:rPr>
          <w:rFonts w:ascii="Rockwell" w:eastAsia="Rockwell" w:hAnsi="Rockwell" w:cs="Rockwell"/>
          <w:sz w:val="20"/>
          <w:szCs w:val="20"/>
        </w:rPr>
        <w:t xml:space="preserve"> </w:t>
      </w:r>
    </w:p>
    <w:p w14:paraId="12CDA2E4" w14:textId="77777777" w:rsidR="00E92C52" w:rsidRDefault="00A33D1D">
      <w:pPr>
        <w:numPr>
          <w:ilvl w:val="0"/>
          <w:numId w:val="2"/>
        </w:numPr>
        <w:pBdr>
          <w:top w:val="nil"/>
          <w:left w:val="nil"/>
          <w:bottom w:val="nil"/>
          <w:right w:val="nil"/>
          <w:between w:val="nil"/>
        </w:pBdr>
        <w:rPr>
          <w:rFonts w:ascii="Rockwell" w:eastAsia="Rockwell" w:hAnsi="Rockwell" w:cs="Rockwell"/>
          <w:color w:val="000000"/>
          <w:sz w:val="20"/>
          <w:szCs w:val="20"/>
        </w:rPr>
      </w:pPr>
      <w:r>
        <w:rPr>
          <w:rFonts w:ascii="Rockwell" w:eastAsia="Rockwell" w:hAnsi="Rockwell" w:cs="Rockwell"/>
          <w:color w:val="000000"/>
          <w:sz w:val="20"/>
          <w:szCs w:val="20"/>
        </w:rPr>
        <w:t>Completion/submission of the referral form</w:t>
      </w:r>
    </w:p>
    <w:p w14:paraId="75EECF14" w14:textId="77777777" w:rsidR="00E92C52" w:rsidRDefault="00A33D1D">
      <w:pPr>
        <w:numPr>
          <w:ilvl w:val="0"/>
          <w:numId w:val="2"/>
        </w:numPr>
        <w:pBdr>
          <w:top w:val="nil"/>
          <w:left w:val="nil"/>
          <w:bottom w:val="nil"/>
          <w:right w:val="nil"/>
          <w:between w:val="nil"/>
        </w:pBdr>
        <w:rPr>
          <w:rFonts w:ascii="Rockwell" w:eastAsia="Rockwell" w:hAnsi="Rockwell" w:cs="Rockwell"/>
          <w:color w:val="000000"/>
          <w:sz w:val="20"/>
          <w:szCs w:val="20"/>
        </w:rPr>
      </w:pPr>
      <w:r>
        <w:rPr>
          <w:rFonts w:ascii="Rockwell" w:eastAsia="Rockwell" w:hAnsi="Rockwell" w:cs="Rockwell"/>
          <w:color w:val="000000"/>
          <w:sz w:val="20"/>
          <w:szCs w:val="20"/>
        </w:rPr>
        <w:t xml:space="preserve">An eligibility pre-screening over the phone </w:t>
      </w:r>
    </w:p>
    <w:p w14:paraId="658B32B1" w14:textId="77777777" w:rsidR="00E92C52" w:rsidRDefault="00A33D1D">
      <w:pPr>
        <w:numPr>
          <w:ilvl w:val="0"/>
          <w:numId w:val="2"/>
        </w:numPr>
        <w:pBdr>
          <w:top w:val="nil"/>
          <w:left w:val="nil"/>
          <w:bottom w:val="nil"/>
          <w:right w:val="nil"/>
          <w:between w:val="nil"/>
        </w:pBdr>
        <w:rPr>
          <w:rFonts w:ascii="Rockwell" w:eastAsia="Rockwell" w:hAnsi="Rockwell" w:cs="Rockwell"/>
          <w:color w:val="000000"/>
          <w:sz w:val="20"/>
          <w:szCs w:val="20"/>
        </w:rPr>
      </w:pPr>
      <w:r>
        <w:rPr>
          <w:rFonts w:ascii="Rockwell" w:eastAsia="Rockwell" w:hAnsi="Rockwell" w:cs="Rockwell"/>
          <w:color w:val="000000"/>
          <w:sz w:val="20"/>
          <w:szCs w:val="20"/>
        </w:rPr>
        <w:t>An in-person interview by the HOH Board of Directors. If a family is accepted, they will be assigned to an HOH case manager, with whom they will meet informally on a monthly basis for the duration of the subsidy.</w:t>
      </w:r>
    </w:p>
    <w:p w14:paraId="28249707" w14:textId="77777777" w:rsidR="00E92C52" w:rsidRDefault="00A33D1D">
      <w:pPr>
        <w:numPr>
          <w:ilvl w:val="0"/>
          <w:numId w:val="2"/>
        </w:numPr>
        <w:pBdr>
          <w:top w:val="nil"/>
          <w:left w:val="nil"/>
          <w:bottom w:val="nil"/>
          <w:right w:val="nil"/>
          <w:between w:val="nil"/>
        </w:pBdr>
        <w:rPr>
          <w:rFonts w:ascii="Rockwell" w:eastAsia="Rockwell" w:hAnsi="Rockwell" w:cs="Rockwell"/>
          <w:color w:val="000000"/>
          <w:sz w:val="20"/>
          <w:szCs w:val="20"/>
        </w:rPr>
      </w:pPr>
      <w:r>
        <w:rPr>
          <w:rFonts w:ascii="Rockwell" w:eastAsia="Rockwell" w:hAnsi="Rockwell" w:cs="Rockwell"/>
          <w:color w:val="000000"/>
          <w:sz w:val="20"/>
          <w:szCs w:val="20"/>
        </w:rPr>
        <w:t xml:space="preserve">Signature of Agreement to “House Rules”  </w:t>
      </w:r>
    </w:p>
    <w:p w14:paraId="1EC2C282" w14:textId="77777777" w:rsidR="00E92C52" w:rsidRDefault="00A33D1D">
      <w:pPr>
        <w:rPr>
          <w:rFonts w:ascii="Rockwell" w:eastAsia="Rockwell" w:hAnsi="Rockwell" w:cs="Rockwell"/>
          <w:sz w:val="20"/>
          <w:szCs w:val="20"/>
        </w:rPr>
      </w:pPr>
      <w:r>
        <w:rPr>
          <w:rFonts w:ascii="Rockwell" w:eastAsia="Rockwell" w:hAnsi="Rockwell" w:cs="Rockwell"/>
          <w:sz w:val="20"/>
          <w:szCs w:val="20"/>
        </w:rPr>
        <w:t>Families will need to have the following documents ready for an in-person eligibility interview:</w:t>
      </w:r>
    </w:p>
    <w:tbl>
      <w:tblPr>
        <w:tblStyle w:val="a0"/>
        <w:tblW w:w="9766" w:type="dxa"/>
        <w:tblInd w:w="108" w:type="dxa"/>
        <w:tblLayout w:type="fixed"/>
        <w:tblLook w:val="0000" w:firstRow="0" w:lastRow="0" w:firstColumn="0" w:lastColumn="0" w:noHBand="0" w:noVBand="0"/>
      </w:tblPr>
      <w:tblGrid>
        <w:gridCol w:w="4795"/>
        <w:gridCol w:w="4971"/>
      </w:tblGrid>
      <w:tr w:rsidR="00E92C52" w14:paraId="7E476B69" w14:textId="77777777">
        <w:trPr>
          <w:trHeight w:val="1341"/>
        </w:trPr>
        <w:tc>
          <w:tcPr>
            <w:tcW w:w="4795" w:type="dxa"/>
          </w:tcPr>
          <w:p w14:paraId="30ACBC56" w14:textId="77777777" w:rsidR="00E92C52" w:rsidRDefault="00E92C52">
            <w:pPr>
              <w:rPr>
                <w:rFonts w:ascii="Rockwell" w:eastAsia="Rockwell" w:hAnsi="Rockwell" w:cs="Rockwell"/>
                <w:sz w:val="20"/>
                <w:szCs w:val="20"/>
              </w:rPr>
            </w:pPr>
          </w:p>
          <w:p w14:paraId="6DC1F12D" w14:textId="77777777" w:rsidR="00E92C52" w:rsidRPr="00C1363E" w:rsidRDefault="00A33D1D" w:rsidP="00C1363E">
            <w:pPr>
              <w:rPr>
                <w:rFonts w:ascii="Rockwell" w:eastAsia="Rockwell" w:hAnsi="Rockwell" w:cs="Rockwell"/>
                <w:b/>
                <w:sz w:val="20"/>
                <w:szCs w:val="20"/>
              </w:rPr>
            </w:pPr>
            <w:r w:rsidRPr="00C1363E">
              <w:rPr>
                <w:rFonts w:ascii="Rockwell" w:eastAsia="Rockwell" w:hAnsi="Rockwell" w:cs="Rockwell"/>
                <w:b/>
                <w:sz w:val="20"/>
                <w:szCs w:val="20"/>
              </w:rPr>
              <w:t>Proof of custody for children (one of the following)</w:t>
            </w:r>
            <w:r w:rsidR="00C1363E" w:rsidRPr="00C1363E">
              <w:rPr>
                <w:rFonts w:ascii="Rockwell" w:eastAsia="Rockwell" w:hAnsi="Rockwell" w:cs="Rockwell"/>
                <w:b/>
                <w:sz w:val="20"/>
                <w:szCs w:val="20"/>
              </w:rPr>
              <w:t>:</w:t>
            </w:r>
          </w:p>
          <w:p w14:paraId="444E458E" w14:textId="77777777" w:rsidR="00C1363E" w:rsidRDefault="00C1363E" w:rsidP="00C1363E">
            <w:pPr>
              <w:numPr>
                <w:ilvl w:val="0"/>
                <w:numId w:val="4"/>
              </w:numPr>
              <w:ind w:left="972"/>
              <w:rPr>
                <w:rFonts w:ascii="Rockwell" w:eastAsia="Rockwell" w:hAnsi="Rockwell" w:cs="Rockwell"/>
                <w:sz w:val="20"/>
                <w:szCs w:val="20"/>
              </w:rPr>
            </w:pPr>
            <w:r>
              <w:rPr>
                <w:rFonts w:ascii="Rockwell" w:eastAsia="Rockwell" w:hAnsi="Rockwell" w:cs="Rockwell"/>
                <w:sz w:val="20"/>
                <w:szCs w:val="20"/>
              </w:rPr>
              <w:t>Proof</w:t>
            </w:r>
            <w:r w:rsidR="00A33D1D">
              <w:rPr>
                <w:rFonts w:ascii="Rockwell" w:eastAsia="Rockwell" w:hAnsi="Rockwell" w:cs="Rockwell"/>
                <w:sz w:val="20"/>
                <w:szCs w:val="20"/>
              </w:rPr>
              <w:t xml:space="preserve"> of pregnancy</w:t>
            </w:r>
          </w:p>
          <w:p w14:paraId="09CF3C52" w14:textId="77777777" w:rsidR="00C1363E" w:rsidRDefault="00C1363E" w:rsidP="00C1363E">
            <w:pPr>
              <w:numPr>
                <w:ilvl w:val="0"/>
                <w:numId w:val="4"/>
              </w:numPr>
              <w:ind w:left="972"/>
              <w:rPr>
                <w:rFonts w:ascii="Rockwell" w:eastAsia="Rockwell" w:hAnsi="Rockwell" w:cs="Rockwell"/>
                <w:sz w:val="20"/>
                <w:szCs w:val="20"/>
              </w:rPr>
            </w:pPr>
            <w:r>
              <w:rPr>
                <w:rFonts w:ascii="Rockwell" w:eastAsia="Rockwell" w:hAnsi="Rockwell" w:cs="Rockwell"/>
                <w:sz w:val="20"/>
                <w:szCs w:val="20"/>
              </w:rPr>
              <w:t>Legal custody documentation</w:t>
            </w:r>
          </w:p>
          <w:p w14:paraId="6E49C032" w14:textId="77777777" w:rsidR="00C1363E" w:rsidRDefault="00A33D1D" w:rsidP="00C1363E">
            <w:pPr>
              <w:numPr>
                <w:ilvl w:val="0"/>
                <w:numId w:val="4"/>
              </w:numPr>
              <w:ind w:left="972"/>
              <w:rPr>
                <w:rFonts w:ascii="Rockwell" w:eastAsia="Rockwell" w:hAnsi="Rockwell" w:cs="Rockwell"/>
                <w:sz w:val="20"/>
                <w:szCs w:val="20"/>
              </w:rPr>
            </w:pPr>
            <w:r w:rsidRPr="00C1363E">
              <w:rPr>
                <w:rFonts w:ascii="Rockwell" w:eastAsia="Rockwell" w:hAnsi="Rockwell" w:cs="Rockwell"/>
                <w:sz w:val="20"/>
                <w:szCs w:val="20"/>
              </w:rPr>
              <w:t>Birth certificates</w:t>
            </w:r>
          </w:p>
          <w:p w14:paraId="1E5F3707" w14:textId="77777777" w:rsidR="00E92C52" w:rsidRPr="00C1363E" w:rsidRDefault="00A33D1D" w:rsidP="00C1363E">
            <w:pPr>
              <w:numPr>
                <w:ilvl w:val="0"/>
                <w:numId w:val="4"/>
              </w:numPr>
              <w:ind w:left="972"/>
              <w:rPr>
                <w:rFonts w:ascii="Rockwell" w:eastAsia="Rockwell" w:hAnsi="Rockwell" w:cs="Rockwell"/>
                <w:sz w:val="20"/>
                <w:szCs w:val="20"/>
              </w:rPr>
            </w:pPr>
            <w:r w:rsidRPr="00C1363E">
              <w:rPr>
                <w:rFonts w:ascii="Rockwell" w:eastAsia="Rockwell" w:hAnsi="Rockwell" w:cs="Rockwell"/>
                <w:sz w:val="20"/>
                <w:szCs w:val="20"/>
              </w:rPr>
              <w:t xml:space="preserve">Verification of situation </w:t>
            </w:r>
          </w:p>
          <w:p w14:paraId="45CEBA92" w14:textId="77777777" w:rsidR="00E92C52" w:rsidRDefault="00A33D1D">
            <w:pPr>
              <w:numPr>
                <w:ilvl w:val="0"/>
                <w:numId w:val="4"/>
              </w:numPr>
              <w:ind w:left="972"/>
              <w:rPr>
                <w:rFonts w:ascii="Rockwell" w:eastAsia="Rockwell" w:hAnsi="Rockwell" w:cs="Rockwell"/>
                <w:sz w:val="20"/>
                <w:szCs w:val="20"/>
              </w:rPr>
            </w:pPr>
            <w:r>
              <w:rPr>
                <w:rFonts w:ascii="Rockwell" w:eastAsia="Rockwell" w:hAnsi="Rockwell" w:cs="Rockwell"/>
                <w:sz w:val="20"/>
                <w:szCs w:val="20"/>
              </w:rPr>
              <w:t>Certification of homelessness</w:t>
            </w:r>
          </w:p>
          <w:p w14:paraId="26D84144" w14:textId="77777777" w:rsidR="00E92C52" w:rsidRDefault="00A33D1D">
            <w:pPr>
              <w:numPr>
                <w:ilvl w:val="0"/>
                <w:numId w:val="4"/>
              </w:numPr>
              <w:ind w:left="972"/>
              <w:rPr>
                <w:rFonts w:ascii="Rockwell" w:eastAsia="Rockwell" w:hAnsi="Rockwell" w:cs="Rockwell"/>
                <w:sz w:val="20"/>
                <w:szCs w:val="20"/>
              </w:rPr>
            </w:pPr>
            <w:r>
              <w:rPr>
                <w:rFonts w:ascii="Rockwell" w:eastAsia="Rockwell" w:hAnsi="Rockwell" w:cs="Rockwell"/>
                <w:sz w:val="20"/>
                <w:szCs w:val="20"/>
              </w:rPr>
              <w:t xml:space="preserve">Letter of support or documentation </w:t>
            </w:r>
          </w:p>
          <w:p w14:paraId="514C9974" w14:textId="77777777" w:rsidR="00E92C52" w:rsidRDefault="00A33D1D">
            <w:pPr>
              <w:ind w:left="612" w:firstLine="360"/>
              <w:rPr>
                <w:rFonts w:ascii="Rockwell" w:eastAsia="Rockwell" w:hAnsi="Rockwell" w:cs="Rockwell"/>
                <w:sz w:val="20"/>
                <w:szCs w:val="20"/>
              </w:rPr>
            </w:pPr>
            <w:r>
              <w:rPr>
                <w:rFonts w:ascii="Rockwell" w:eastAsia="Rockwell" w:hAnsi="Rockwell" w:cs="Rockwell"/>
                <w:sz w:val="20"/>
                <w:szCs w:val="20"/>
              </w:rPr>
              <w:t>of risk of homelessness</w:t>
            </w:r>
          </w:p>
        </w:tc>
        <w:tc>
          <w:tcPr>
            <w:tcW w:w="4971" w:type="dxa"/>
          </w:tcPr>
          <w:p w14:paraId="02A7E97C" w14:textId="77777777" w:rsidR="00E92C52" w:rsidRDefault="00E92C52">
            <w:pPr>
              <w:rPr>
                <w:rFonts w:ascii="Rockwell" w:eastAsia="Rockwell" w:hAnsi="Rockwell" w:cs="Rockwell"/>
                <w:sz w:val="20"/>
                <w:szCs w:val="20"/>
              </w:rPr>
            </w:pPr>
          </w:p>
          <w:p w14:paraId="7EB4F490" w14:textId="77777777" w:rsidR="00E92C52" w:rsidRPr="00C1363E" w:rsidRDefault="00C1363E" w:rsidP="00C1363E">
            <w:pPr>
              <w:ind w:left="360"/>
              <w:rPr>
                <w:rFonts w:ascii="Rockwell" w:eastAsia="Rockwell" w:hAnsi="Rockwell" w:cs="Rockwell"/>
                <w:b/>
                <w:sz w:val="20"/>
                <w:szCs w:val="20"/>
              </w:rPr>
            </w:pPr>
            <w:r>
              <w:rPr>
                <w:rFonts w:ascii="Rockwell" w:eastAsia="Rockwell" w:hAnsi="Rockwell" w:cs="Rockwell"/>
                <w:b/>
                <w:sz w:val="20"/>
                <w:szCs w:val="20"/>
              </w:rPr>
              <w:t>Income verification (include all of the following):</w:t>
            </w:r>
          </w:p>
          <w:p w14:paraId="7F173332" w14:textId="77777777" w:rsidR="00C1363E" w:rsidRDefault="00A33D1D" w:rsidP="00C1363E">
            <w:pPr>
              <w:numPr>
                <w:ilvl w:val="0"/>
                <w:numId w:val="4"/>
              </w:numPr>
              <w:ind w:left="1440" w:hanging="426"/>
              <w:rPr>
                <w:rFonts w:ascii="Rockwell" w:eastAsia="Rockwell" w:hAnsi="Rockwell" w:cs="Rockwell"/>
                <w:sz w:val="20"/>
                <w:szCs w:val="20"/>
              </w:rPr>
            </w:pPr>
            <w:r>
              <w:rPr>
                <w:rFonts w:ascii="Rockwell" w:eastAsia="Rockwell" w:hAnsi="Rockwell" w:cs="Rockwell"/>
                <w:sz w:val="20"/>
                <w:szCs w:val="20"/>
              </w:rPr>
              <w:t>Child Support verification</w:t>
            </w:r>
          </w:p>
          <w:p w14:paraId="3813F1E3" w14:textId="77777777" w:rsidR="00C1363E" w:rsidRDefault="00A33D1D" w:rsidP="00C1363E">
            <w:pPr>
              <w:numPr>
                <w:ilvl w:val="0"/>
                <w:numId w:val="4"/>
              </w:numPr>
              <w:ind w:left="1440" w:hanging="426"/>
              <w:rPr>
                <w:rFonts w:ascii="Rockwell" w:eastAsia="Rockwell" w:hAnsi="Rockwell" w:cs="Rockwell"/>
                <w:sz w:val="20"/>
                <w:szCs w:val="20"/>
              </w:rPr>
            </w:pPr>
            <w:r w:rsidRPr="00C1363E">
              <w:rPr>
                <w:rFonts w:ascii="Rockwell" w:eastAsia="Rockwell" w:hAnsi="Rockwell" w:cs="Rockwell"/>
                <w:sz w:val="20"/>
                <w:szCs w:val="20"/>
              </w:rPr>
              <w:t>SSI or Unemployment Benefits award letter</w:t>
            </w:r>
          </w:p>
          <w:p w14:paraId="70335A84" w14:textId="77777777" w:rsidR="00C1363E" w:rsidRDefault="00C1363E" w:rsidP="00C1363E">
            <w:pPr>
              <w:numPr>
                <w:ilvl w:val="0"/>
                <w:numId w:val="4"/>
              </w:numPr>
              <w:ind w:left="1440" w:hanging="426"/>
              <w:rPr>
                <w:rFonts w:ascii="Rockwell" w:eastAsia="Rockwell" w:hAnsi="Rockwell" w:cs="Rockwell"/>
                <w:sz w:val="20"/>
                <w:szCs w:val="20"/>
              </w:rPr>
            </w:pPr>
            <w:r>
              <w:rPr>
                <w:rFonts w:ascii="Rockwell" w:eastAsia="Rockwell" w:hAnsi="Rockwell" w:cs="Rockwell"/>
                <w:sz w:val="20"/>
                <w:szCs w:val="20"/>
              </w:rPr>
              <w:t>Photo ID for all adults</w:t>
            </w:r>
          </w:p>
          <w:p w14:paraId="7D247DF9" w14:textId="77777777" w:rsidR="00C1363E" w:rsidRDefault="00A33D1D" w:rsidP="00C1363E">
            <w:pPr>
              <w:numPr>
                <w:ilvl w:val="0"/>
                <w:numId w:val="4"/>
              </w:numPr>
              <w:ind w:left="1440" w:hanging="426"/>
              <w:rPr>
                <w:rFonts w:ascii="Rockwell" w:eastAsia="Rockwell" w:hAnsi="Rockwell" w:cs="Rockwell"/>
                <w:sz w:val="20"/>
                <w:szCs w:val="20"/>
              </w:rPr>
            </w:pPr>
            <w:r w:rsidRPr="00C1363E">
              <w:rPr>
                <w:rFonts w:ascii="Rockwell" w:eastAsia="Rockwell" w:hAnsi="Rockwell" w:cs="Rockwell"/>
                <w:sz w:val="20"/>
                <w:szCs w:val="20"/>
              </w:rPr>
              <w:t>Last two pay stubs (If employed)</w:t>
            </w:r>
          </w:p>
          <w:p w14:paraId="7C01BBC1" w14:textId="77777777" w:rsidR="00C1363E" w:rsidRDefault="00C1363E" w:rsidP="00C1363E">
            <w:pPr>
              <w:ind w:left="1440"/>
              <w:rPr>
                <w:rFonts w:ascii="Rockwell" w:eastAsia="Rockwell" w:hAnsi="Rockwell" w:cs="Rockwell"/>
                <w:sz w:val="20"/>
                <w:szCs w:val="20"/>
              </w:rPr>
            </w:pPr>
            <w:r w:rsidRPr="00C1363E">
              <w:rPr>
                <w:rFonts w:ascii="Rockwell" w:eastAsia="Rockwell" w:hAnsi="Rockwell" w:cs="Rockwell"/>
                <w:sz w:val="20"/>
                <w:szCs w:val="20"/>
              </w:rPr>
              <w:t>Record of bank deposits for cash-paying jobs (If available)</w:t>
            </w:r>
          </w:p>
          <w:p w14:paraId="698CD685" w14:textId="77777777" w:rsidR="00C1363E" w:rsidRDefault="00C1363E" w:rsidP="00C1363E">
            <w:pPr>
              <w:numPr>
                <w:ilvl w:val="0"/>
                <w:numId w:val="4"/>
              </w:numPr>
              <w:ind w:left="1440" w:hanging="426"/>
              <w:rPr>
                <w:rFonts w:ascii="Rockwell" w:eastAsia="Rockwell" w:hAnsi="Rockwell" w:cs="Rockwell"/>
                <w:sz w:val="20"/>
                <w:szCs w:val="20"/>
              </w:rPr>
            </w:pPr>
            <w:r>
              <w:rPr>
                <w:rFonts w:ascii="Rockwell" w:eastAsia="Rockwell" w:hAnsi="Rockwell" w:cs="Rockwell"/>
                <w:sz w:val="20"/>
                <w:szCs w:val="20"/>
              </w:rPr>
              <w:t>Letter from employer stating</w:t>
            </w:r>
          </w:p>
          <w:p w14:paraId="5B0E8C73" w14:textId="77777777" w:rsidR="00C1363E" w:rsidRDefault="00A33D1D" w:rsidP="00C1363E">
            <w:pPr>
              <w:ind w:left="1440"/>
              <w:rPr>
                <w:rFonts w:ascii="Rockwell" w:eastAsia="Rockwell" w:hAnsi="Rockwell" w:cs="Rockwell"/>
                <w:sz w:val="20"/>
                <w:szCs w:val="20"/>
              </w:rPr>
            </w:pPr>
            <w:r w:rsidRPr="00C1363E">
              <w:rPr>
                <w:rFonts w:ascii="Rockwell" w:eastAsia="Rockwell" w:hAnsi="Rockwell" w:cs="Rockwell"/>
                <w:sz w:val="20"/>
                <w:szCs w:val="20"/>
              </w:rPr>
              <w:t>ages/deductions (If employed)</w:t>
            </w:r>
          </w:p>
          <w:p w14:paraId="582EF357" w14:textId="77777777" w:rsidR="00E92C52" w:rsidRDefault="00E92C52">
            <w:pPr>
              <w:rPr>
                <w:rFonts w:ascii="Rockwell" w:eastAsia="Rockwell" w:hAnsi="Rockwell" w:cs="Rockwell"/>
                <w:sz w:val="20"/>
                <w:szCs w:val="20"/>
              </w:rPr>
            </w:pPr>
          </w:p>
          <w:p w14:paraId="1C3A2919" w14:textId="77777777" w:rsidR="00E92C52" w:rsidRDefault="00E92C52" w:rsidP="00C1363E">
            <w:pPr>
              <w:rPr>
                <w:rFonts w:ascii="Rockwell" w:eastAsia="Rockwell" w:hAnsi="Rockwell" w:cs="Rockwell"/>
                <w:sz w:val="20"/>
                <w:szCs w:val="20"/>
              </w:rPr>
            </w:pPr>
          </w:p>
        </w:tc>
      </w:tr>
    </w:tbl>
    <w:p w14:paraId="14F0985A" w14:textId="77777777" w:rsidR="00E92C52" w:rsidRDefault="00A33D1D">
      <w:pPr>
        <w:rPr>
          <w:rFonts w:ascii="Rockwell" w:eastAsia="Rockwell" w:hAnsi="Rockwell" w:cs="Rockwell"/>
          <w:sz w:val="20"/>
          <w:szCs w:val="20"/>
        </w:rPr>
      </w:pPr>
      <w:r>
        <w:rPr>
          <w:noProof/>
        </w:rPr>
        <mc:AlternateContent>
          <mc:Choice Requires="wps">
            <w:drawing>
              <wp:anchor distT="0" distB="0" distL="114300" distR="114300" simplePos="0" relativeHeight="251658240" behindDoc="0" locked="0" layoutInCell="1" hidden="0" allowOverlap="1" wp14:anchorId="34E2594B" wp14:editId="6A886125">
                <wp:simplePos x="0" y="0"/>
                <wp:positionH relativeFrom="column">
                  <wp:posOffset>114300</wp:posOffset>
                </wp:positionH>
                <wp:positionV relativeFrom="paragraph">
                  <wp:posOffset>0</wp:posOffset>
                </wp:positionV>
                <wp:extent cx="6443667" cy="1587157"/>
                <wp:effectExtent l="0" t="0" r="0" b="0"/>
                <wp:wrapNone/>
                <wp:docPr id="7" name="Rectangle 7"/>
                <wp:cNvGraphicFramePr/>
                <a:graphic xmlns:a="http://schemas.openxmlformats.org/drawingml/2006/main">
                  <a:graphicData uri="http://schemas.microsoft.com/office/word/2010/wordprocessingShape">
                    <wps:wsp>
                      <wps:cNvSpPr/>
                      <wps:spPr>
                        <a:xfrm>
                          <a:off x="2128929" y="3046433"/>
                          <a:ext cx="6434142" cy="1467135"/>
                        </a:xfrm>
                        <a:prstGeom prst="rect">
                          <a:avLst/>
                        </a:prstGeom>
                        <a:solidFill>
                          <a:schemeClr val="lt1"/>
                        </a:solidFill>
                        <a:ln w="9525" cap="flat" cmpd="sng">
                          <a:solidFill>
                            <a:srgbClr val="000000"/>
                          </a:solidFill>
                          <a:prstDash val="solid"/>
                          <a:round/>
                          <a:headEnd type="none" w="sm" len="sm"/>
                          <a:tailEnd type="none" w="sm" len="sm"/>
                        </a:ln>
                      </wps:spPr>
                      <wps:txbx>
                        <w:txbxContent>
                          <w:p w14:paraId="7368D78F" w14:textId="77777777" w:rsidR="00E92C52" w:rsidRPr="00C1363E" w:rsidRDefault="00A33D1D">
                            <w:pPr>
                              <w:jc w:val="center"/>
                              <w:textDirection w:val="btLr"/>
                              <w:rPr>
                                <w:b/>
                                <w:u w:val="single"/>
                              </w:rPr>
                            </w:pPr>
                            <w:r w:rsidRPr="00C1363E">
                              <w:rPr>
                                <w:rFonts w:ascii="Rockwell" w:eastAsia="Rockwell" w:hAnsi="Rockwell" w:cs="Rockwell"/>
                                <w:b/>
                                <w:color w:val="000000"/>
                                <w:sz w:val="20"/>
                                <w:u w:val="single"/>
                              </w:rPr>
                              <w:t>Referrals can be emailed or mailed to:</w:t>
                            </w:r>
                          </w:p>
                          <w:p w14:paraId="182276A6" w14:textId="77777777" w:rsidR="00E92C52" w:rsidRDefault="00E92C52">
                            <w:pPr>
                              <w:textDirection w:val="btLr"/>
                            </w:pPr>
                          </w:p>
                          <w:p w14:paraId="7D2E7C91" w14:textId="77777777" w:rsidR="00E92C52" w:rsidRDefault="00A33D1D">
                            <w:pPr>
                              <w:jc w:val="center"/>
                              <w:textDirection w:val="btLr"/>
                            </w:pPr>
                            <w:r>
                              <w:rPr>
                                <w:rFonts w:ascii="Rockwell" w:eastAsia="Rockwell" w:hAnsi="Rockwell" w:cs="Rockwell"/>
                                <w:color w:val="000000"/>
                                <w:sz w:val="20"/>
                              </w:rPr>
                              <w:t>Michelle Howard – President HOH</w:t>
                            </w:r>
                          </w:p>
                          <w:p w14:paraId="7B6DC4B4" w14:textId="77777777" w:rsidR="00E92C52" w:rsidRDefault="00A33D1D">
                            <w:pPr>
                              <w:jc w:val="center"/>
                              <w:textDirection w:val="btLr"/>
                            </w:pPr>
                            <w:r>
                              <w:rPr>
                                <w:rFonts w:ascii="Rockwell" w:eastAsia="Rockwell" w:hAnsi="Rockwell" w:cs="Rockwell"/>
                                <w:color w:val="000000"/>
                                <w:sz w:val="20"/>
                              </w:rPr>
                              <w:t>OR</w:t>
                            </w:r>
                          </w:p>
                          <w:p w14:paraId="3D201B50" w14:textId="77777777" w:rsidR="00E92C52" w:rsidRDefault="00A33D1D">
                            <w:pPr>
                              <w:jc w:val="center"/>
                              <w:textDirection w:val="btLr"/>
                            </w:pPr>
                            <w:r>
                              <w:rPr>
                                <w:rFonts w:ascii="Rockwell" w:eastAsia="Rockwell" w:hAnsi="Rockwell" w:cs="Rockwell"/>
                                <w:color w:val="000000"/>
                                <w:sz w:val="20"/>
                              </w:rPr>
                              <w:t>Bishop Cory Rogers</w:t>
                            </w:r>
                          </w:p>
                          <w:p w14:paraId="13C49186" w14:textId="77777777" w:rsidR="00E92C52" w:rsidRDefault="00A33D1D">
                            <w:pPr>
                              <w:jc w:val="center"/>
                              <w:textDirection w:val="btLr"/>
                            </w:pPr>
                            <w:r>
                              <w:rPr>
                                <w:rFonts w:ascii="Rockwell" w:eastAsia="Rockwell" w:hAnsi="Rockwell" w:cs="Rockwell"/>
                                <w:color w:val="000000"/>
                                <w:sz w:val="20"/>
                              </w:rPr>
                              <w:t>New Hope Baptist Church</w:t>
                            </w:r>
                          </w:p>
                          <w:p w14:paraId="770F83C3" w14:textId="77777777" w:rsidR="00E92C52" w:rsidRDefault="00A33D1D">
                            <w:pPr>
                              <w:jc w:val="center"/>
                              <w:textDirection w:val="btLr"/>
                            </w:pPr>
                            <w:r>
                              <w:rPr>
                                <w:rFonts w:ascii="Rockwell" w:eastAsia="Rockwell" w:hAnsi="Rockwell" w:cs="Rockwell"/>
                                <w:color w:val="000000"/>
                                <w:sz w:val="20"/>
                              </w:rPr>
                              <w:t>603 Euclid Ave. Marion, OH 43302</w:t>
                            </w:r>
                          </w:p>
                          <w:p w14:paraId="293ED7FC" w14:textId="77777777" w:rsidR="00E92C52" w:rsidRDefault="00A33D1D">
                            <w:pPr>
                              <w:jc w:val="center"/>
                              <w:textDirection w:val="btLr"/>
                            </w:pPr>
                            <w:r>
                              <w:rPr>
                                <w:rFonts w:ascii="Rockwell" w:eastAsia="Rockwell" w:hAnsi="Rockwell" w:cs="Rockwell"/>
                                <w:color w:val="000000"/>
                                <w:sz w:val="20"/>
                              </w:rPr>
                              <w:t>740-382-2181</w:t>
                            </w:r>
                          </w:p>
                          <w:p w14:paraId="6AF0BA08" w14:textId="77777777" w:rsidR="00E92C52" w:rsidRDefault="00A33D1D">
                            <w:pPr>
                              <w:jc w:val="center"/>
                              <w:textDirection w:val="btLr"/>
                            </w:pPr>
                            <w:r>
                              <w:rPr>
                                <w:rFonts w:ascii="Rockwell" w:eastAsia="Rockwell" w:hAnsi="Rockwell" w:cs="Rockwell"/>
                                <w:color w:val="000000"/>
                                <w:sz w:val="20"/>
                              </w:rPr>
                              <w:t>handsofhopemarionohio@gmail.com</w:t>
                            </w:r>
                          </w:p>
                          <w:p w14:paraId="301DBCCB" w14:textId="77777777" w:rsidR="00E92C52" w:rsidRDefault="00E92C52">
                            <w:pPr>
                              <w:textDirection w:val="btLr"/>
                            </w:pPr>
                          </w:p>
                        </w:txbxContent>
                      </wps:txbx>
                      <wps:bodyPr spcFirstLastPara="1" wrap="square" lIns="91425" tIns="45700" rIns="91425" bIns="45700" anchor="t" anchorCtr="0">
                        <a:noAutofit/>
                      </wps:bodyPr>
                    </wps:wsp>
                  </a:graphicData>
                </a:graphic>
              </wp:anchor>
            </w:drawing>
          </mc:Choice>
          <mc:Fallback>
            <w:pict>
              <v:rect w14:anchorId="34E2594B" id="Rectangle 7" o:spid="_x0000_s1026" style="position:absolute;margin-left:9pt;margin-top:0;width:507.4pt;height:12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" fillcolor="white [3201]">
                <v:stroke startarrowwidth="narrow" startarrowlength="short" endarrowwidth="narrow" endarrowlength="short" joinstyle="round"/>
                <v:textbox inset="2.53958mm,1.2694mm,2.53958mm,1.2694mm">
                  <w:txbxContent>
                    <w:p w14:paraId="7368D78F" w14:textId="77777777" w:rsidR="00E92C52" w:rsidRPr="00C1363E" w:rsidRDefault="00A33D1D">
                      <w:pPr>
                        <w:jc w:val="center"/>
                        <w:textDirection w:val="btLr"/>
                        <w:rPr>
                          <w:b/>
                          <w:u w:val="single"/>
                        </w:rPr>
                      </w:pPr>
                      <w:r w:rsidRPr="00C1363E">
                        <w:rPr>
                          <w:rFonts w:ascii="Rockwell" w:eastAsia="Rockwell" w:hAnsi="Rockwell" w:cs="Rockwell"/>
                          <w:b/>
                          <w:color w:val="000000"/>
                          <w:sz w:val="20"/>
                          <w:u w:val="single"/>
                        </w:rPr>
                        <w:t>Referrals can be emailed or mailed to:</w:t>
                      </w:r>
                    </w:p>
                    <w:p w14:paraId="182276A6" w14:textId="77777777" w:rsidR="00E92C52" w:rsidRDefault="00E92C52">
                      <w:pPr>
                        <w:textDirection w:val="btLr"/>
                      </w:pPr>
                    </w:p>
                    <w:p w14:paraId="7D2E7C91" w14:textId="77777777" w:rsidR="00E92C52" w:rsidRDefault="00A33D1D">
                      <w:pPr>
                        <w:jc w:val="center"/>
                        <w:textDirection w:val="btLr"/>
                      </w:pPr>
                      <w:r>
                        <w:rPr>
                          <w:rFonts w:ascii="Rockwell" w:eastAsia="Rockwell" w:hAnsi="Rockwell" w:cs="Rockwell"/>
                          <w:color w:val="000000"/>
                          <w:sz w:val="20"/>
                        </w:rPr>
                        <w:t>Michelle Howard – President HOH</w:t>
                      </w:r>
                    </w:p>
                    <w:p w14:paraId="7B6DC4B4" w14:textId="77777777" w:rsidR="00E92C52" w:rsidRDefault="00A33D1D">
                      <w:pPr>
                        <w:jc w:val="center"/>
                        <w:textDirection w:val="btLr"/>
                      </w:pPr>
                      <w:r>
                        <w:rPr>
                          <w:rFonts w:ascii="Rockwell" w:eastAsia="Rockwell" w:hAnsi="Rockwell" w:cs="Rockwell"/>
                          <w:color w:val="000000"/>
                          <w:sz w:val="20"/>
                        </w:rPr>
                        <w:t>OR</w:t>
                      </w:r>
                    </w:p>
                    <w:p w14:paraId="3D201B50" w14:textId="77777777" w:rsidR="00E92C52" w:rsidRDefault="00A33D1D">
                      <w:pPr>
                        <w:jc w:val="center"/>
                        <w:textDirection w:val="btLr"/>
                      </w:pPr>
                      <w:r>
                        <w:rPr>
                          <w:rFonts w:ascii="Rockwell" w:eastAsia="Rockwell" w:hAnsi="Rockwell" w:cs="Rockwell"/>
                          <w:color w:val="000000"/>
                          <w:sz w:val="20"/>
                        </w:rPr>
                        <w:t>Bishop Cory Rogers</w:t>
                      </w:r>
                    </w:p>
                    <w:p w14:paraId="13C49186" w14:textId="77777777" w:rsidR="00E92C52" w:rsidRDefault="00A33D1D">
                      <w:pPr>
                        <w:jc w:val="center"/>
                        <w:textDirection w:val="btLr"/>
                      </w:pPr>
                      <w:r>
                        <w:rPr>
                          <w:rFonts w:ascii="Rockwell" w:eastAsia="Rockwell" w:hAnsi="Rockwell" w:cs="Rockwell"/>
                          <w:color w:val="000000"/>
                          <w:sz w:val="20"/>
                        </w:rPr>
                        <w:t>New Hope Baptist Church</w:t>
                      </w:r>
                    </w:p>
                    <w:p w14:paraId="770F83C3" w14:textId="77777777" w:rsidR="00E92C52" w:rsidRDefault="00A33D1D">
                      <w:pPr>
                        <w:jc w:val="center"/>
                        <w:textDirection w:val="btLr"/>
                      </w:pPr>
                      <w:r>
                        <w:rPr>
                          <w:rFonts w:ascii="Rockwell" w:eastAsia="Rockwell" w:hAnsi="Rockwell" w:cs="Rockwell"/>
                          <w:color w:val="000000"/>
                          <w:sz w:val="20"/>
                        </w:rPr>
                        <w:t>603 Euclid Ave. Marion, OH 43302</w:t>
                      </w:r>
                    </w:p>
                    <w:p w14:paraId="293ED7FC" w14:textId="77777777" w:rsidR="00E92C52" w:rsidRDefault="00A33D1D">
                      <w:pPr>
                        <w:jc w:val="center"/>
                        <w:textDirection w:val="btLr"/>
                      </w:pPr>
                      <w:r>
                        <w:rPr>
                          <w:rFonts w:ascii="Rockwell" w:eastAsia="Rockwell" w:hAnsi="Rockwell" w:cs="Rockwell"/>
                          <w:color w:val="000000"/>
                          <w:sz w:val="20"/>
                        </w:rPr>
                        <w:t>740-382-2181</w:t>
                      </w:r>
                    </w:p>
                    <w:p w14:paraId="6AF0BA08" w14:textId="77777777" w:rsidR="00E92C52" w:rsidRDefault="00A33D1D">
                      <w:pPr>
                        <w:jc w:val="center"/>
                        <w:textDirection w:val="btLr"/>
                      </w:pPr>
                      <w:r>
                        <w:rPr>
                          <w:rFonts w:ascii="Rockwell" w:eastAsia="Rockwell" w:hAnsi="Rockwell" w:cs="Rockwell"/>
                          <w:color w:val="000000"/>
                          <w:sz w:val="20"/>
                        </w:rPr>
                        <w:t>handsofhopemarionohio@gmail.com</w:t>
                      </w:r>
                    </w:p>
                    <w:p w14:paraId="301DBCCB" w14:textId="77777777" w:rsidR="00E92C52" w:rsidRDefault="00E92C52">
                      <w:pPr>
                        <w:textDirection w:val="btLr"/>
                      </w:pPr>
                    </w:p>
                  </w:txbxContent>
                </v:textbox>
              </v:rect>
            </w:pict>
          </mc:Fallback>
        </mc:AlternateContent>
      </w:r>
    </w:p>
    <w:p w14:paraId="6D117C40" w14:textId="77777777" w:rsidR="00E92C52" w:rsidRDefault="00E92C52">
      <w:pPr>
        <w:pStyle w:val="Heading3"/>
        <w:spacing w:before="360" w:after="30"/>
        <w:rPr>
          <w:rFonts w:ascii="Rockwell" w:eastAsia="Rockwell" w:hAnsi="Rockwell" w:cs="Rockwell"/>
          <w:sz w:val="20"/>
          <w:szCs w:val="20"/>
        </w:rPr>
      </w:pPr>
    </w:p>
    <w:p w14:paraId="52D88EFF" w14:textId="77777777" w:rsidR="00E92C52" w:rsidRDefault="00E92C52">
      <w:pPr>
        <w:rPr>
          <w:rFonts w:ascii="Rockwell" w:eastAsia="Rockwell" w:hAnsi="Rockwell" w:cs="Rockwell"/>
          <w:sz w:val="20"/>
          <w:szCs w:val="20"/>
        </w:rPr>
      </w:pPr>
    </w:p>
    <w:sectPr w:rsidR="00E92C52">
      <w:footerReference w:type="even" r:id="rId9"/>
      <w:footerReference w:type="default" r:id="rId10"/>
      <w:pgSz w:w="12240" w:h="15840"/>
      <w:pgMar w:top="432" w:right="432" w:bottom="432"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0507" w14:textId="77777777" w:rsidR="00A33D1D" w:rsidRDefault="00A33D1D">
      <w:r>
        <w:separator/>
      </w:r>
    </w:p>
  </w:endnote>
  <w:endnote w:type="continuationSeparator" w:id="0">
    <w:p w14:paraId="728B3682" w14:textId="77777777" w:rsidR="00A33D1D" w:rsidRDefault="00A3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F80C" w14:textId="77777777" w:rsidR="00E92C52" w:rsidRDefault="00A33D1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C49CEE9" w14:textId="77777777" w:rsidR="00E92C52" w:rsidRDefault="00E92C5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C788" w14:textId="77777777" w:rsidR="00E92C52" w:rsidRDefault="00A33D1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1363E">
      <w:rPr>
        <w:noProof/>
        <w:color w:val="000000"/>
      </w:rPr>
      <w:t>2</w:t>
    </w:r>
    <w:r>
      <w:rPr>
        <w:color w:val="000000"/>
      </w:rPr>
      <w:fldChar w:fldCharType="end"/>
    </w:r>
  </w:p>
  <w:p w14:paraId="07B8A7D1" w14:textId="77777777" w:rsidR="00E92C52" w:rsidRDefault="00E92C5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AC8D" w14:textId="77777777" w:rsidR="00A33D1D" w:rsidRDefault="00A33D1D">
      <w:r>
        <w:separator/>
      </w:r>
    </w:p>
  </w:footnote>
  <w:footnote w:type="continuationSeparator" w:id="0">
    <w:p w14:paraId="3BE4CA6D" w14:textId="77777777" w:rsidR="00A33D1D" w:rsidRDefault="00A3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B87"/>
    <w:multiLevelType w:val="hybridMultilevel"/>
    <w:tmpl w:val="2EF4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94587"/>
    <w:multiLevelType w:val="multilevel"/>
    <w:tmpl w:val="43C68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F455FC"/>
    <w:multiLevelType w:val="multilevel"/>
    <w:tmpl w:val="BFF0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824B74"/>
    <w:multiLevelType w:val="multilevel"/>
    <w:tmpl w:val="C0B6A55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98589D"/>
    <w:multiLevelType w:val="multilevel"/>
    <w:tmpl w:val="A3E4F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9526227">
    <w:abstractNumId w:val="4"/>
  </w:num>
  <w:num w:numId="2" w16cid:durableId="2049144367">
    <w:abstractNumId w:val="1"/>
  </w:num>
  <w:num w:numId="3" w16cid:durableId="1347749067">
    <w:abstractNumId w:val="2"/>
  </w:num>
  <w:num w:numId="4" w16cid:durableId="1236553848">
    <w:abstractNumId w:val="3"/>
  </w:num>
  <w:num w:numId="5" w16cid:durableId="101163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52"/>
    <w:rsid w:val="006615CD"/>
    <w:rsid w:val="00A33D1D"/>
    <w:rsid w:val="00C1363E"/>
    <w:rsid w:val="00E9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DC57"/>
  <w15:docId w15:val="{AF43DF9A-767F-4ED9-AC49-615E8714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616D00"/>
    <w:pPr>
      <w:keepNext/>
      <w:jc w:val="center"/>
      <w:outlineLvl w:val="0"/>
    </w:pPr>
    <w:rPr>
      <w:b/>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C5609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294481"/>
    <w:rPr>
      <w:color w:val="0000FF"/>
      <w:u w:val="single"/>
    </w:rPr>
  </w:style>
  <w:style w:type="paragraph" w:styleId="Footer">
    <w:name w:val="footer"/>
    <w:basedOn w:val="Normal"/>
    <w:rsid w:val="00F82515"/>
    <w:pPr>
      <w:tabs>
        <w:tab w:val="center" w:pos="4320"/>
        <w:tab w:val="right" w:pos="8640"/>
      </w:tabs>
    </w:pPr>
  </w:style>
  <w:style w:type="character" w:styleId="PageNumber">
    <w:name w:val="page number"/>
    <w:basedOn w:val="DefaultParagraphFont"/>
    <w:rsid w:val="00F82515"/>
  </w:style>
  <w:style w:type="paragraph" w:styleId="BalloonText">
    <w:name w:val="Balloon Text"/>
    <w:basedOn w:val="Normal"/>
    <w:semiHidden/>
    <w:rsid w:val="00627196"/>
    <w:rPr>
      <w:rFonts w:ascii="Tahoma" w:hAnsi="Tahoma" w:cs="Tahoma"/>
      <w:sz w:val="16"/>
      <w:szCs w:val="16"/>
    </w:rPr>
  </w:style>
  <w:style w:type="paragraph" w:styleId="ListParagraph">
    <w:name w:val="List Paragraph"/>
    <w:basedOn w:val="Normal"/>
    <w:uiPriority w:val="34"/>
    <w:qFormat/>
    <w:rsid w:val="001D49AF"/>
    <w:pPr>
      <w:ind w:left="720"/>
      <w:contextualSpacing/>
    </w:pPr>
  </w:style>
  <w:style w:type="character" w:customStyle="1" w:styleId="Heading3Char">
    <w:name w:val="Heading 3 Char"/>
    <w:basedOn w:val="DefaultParagraphFont"/>
    <w:link w:val="Heading3"/>
    <w:rsid w:val="00C5609A"/>
    <w:rPr>
      <w:rFonts w:asciiTheme="majorHAnsi" w:eastAsiaTheme="majorEastAsia" w:hAnsiTheme="majorHAnsi" w:cstheme="majorBidi"/>
      <w:color w:val="1F3763" w:themeColor="accent1" w:themeShade="7F"/>
      <w:sz w:val="24"/>
      <w:szCs w:val="24"/>
    </w:rPr>
  </w:style>
  <w:style w:type="paragraph" w:customStyle="1" w:styleId="fz-14">
    <w:name w:val="fz-14"/>
    <w:basedOn w:val="Normal"/>
    <w:rsid w:val="00C5609A"/>
    <w:pPr>
      <w:spacing w:before="100" w:beforeAutospacing="1" w:after="100" w:afterAutospacing="1"/>
    </w:pPr>
  </w:style>
  <w:style w:type="paragraph" w:customStyle="1" w:styleId="tc">
    <w:name w:val="tc"/>
    <w:basedOn w:val="Normal"/>
    <w:rsid w:val="00C5609A"/>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FDXLSmtXCJVIG9TKmwtGgxs94g==">AMUW2mVkU7u9EcQE2d+0dCHfGy2zYr1mDXmDKWKwPabyo84NdIzKxBYBCY5OeWwQ/tciqnqpFPUQD3azRW36b/v5KFIseiXV+Esdbhf+bWzClTKgub0S600=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Buckeye Valley Local Schools</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bbrannigan</dc:creator>
  <cp:lastModifiedBy>Michelle Howard</cp:lastModifiedBy>
  <cp:revision>2</cp:revision>
  <dcterms:created xsi:type="dcterms:W3CDTF">2022-06-28T00:04:00Z</dcterms:created>
  <dcterms:modified xsi:type="dcterms:W3CDTF">2022-06-28T00:04:00Z</dcterms:modified>
</cp:coreProperties>
</file>